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4699436B" w:rsidR="00202D94" w:rsidRPr="00202D94" w:rsidRDefault="00202D94" w:rsidP="0011484E">
      <w:pPr>
        <w:tabs>
          <w:tab w:val="left" w:pos="1418"/>
        </w:tabs>
        <w:ind w:left="-810" w:right="-639"/>
        <w:jc w:val="right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</w:t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     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“Azərbaycan Xəzər Dəniz Gəmiçiliyi”</w:t>
      </w:r>
    </w:p>
    <w:p w14:paraId="0935FE5D" w14:textId="13B388AB" w:rsidR="00202D94" w:rsidRPr="00202D94" w:rsidRDefault="00202D94" w:rsidP="0011484E">
      <w:pPr>
        <w:tabs>
          <w:tab w:val="left" w:pos="1418"/>
        </w:tabs>
        <w:ind w:left="-720" w:right="21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Qapalı Səhmdar Cəmiyyətinin </w:t>
      </w:r>
    </w:p>
    <w:p w14:paraId="776BD9C9" w14:textId="78D0DBFD" w:rsidR="00202D94" w:rsidRPr="00202D94" w:rsidRDefault="00202D94" w:rsidP="0011484E">
      <w:pPr>
        <w:tabs>
          <w:tab w:val="left" w:pos="1418"/>
        </w:tabs>
        <w:ind w:left="-720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 01 ”  Dekabr 2016-cı il tarixli</w:t>
      </w:r>
    </w:p>
    <w:p w14:paraId="7F8EEBB7" w14:textId="7F948266" w:rsidR="00202D94" w:rsidRPr="00202D94" w:rsidRDefault="00202D94" w:rsidP="0011484E">
      <w:pPr>
        <w:tabs>
          <w:tab w:val="left" w:pos="1418"/>
        </w:tabs>
        <w:ind w:left="4956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76B0E00B" w14:textId="0FAFC527" w:rsidR="00202D94" w:rsidRPr="00202D94" w:rsidRDefault="00202D94" w:rsidP="00ED581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5FF" w14:textId="5024358D" w:rsidR="00202D94" w:rsidRPr="002F3D08" w:rsidRDefault="002F3D08" w:rsidP="002F3D08">
      <w:pPr>
        <w:spacing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2F3D08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“AXDG” QSC-nin "ZIĞ"Gəmi Təmiri Tikinti  Zavodunun 2 saylı yanalma körpüsündəki kranaltı yollarının əsaslı təmiri xidmıtinin </w:t>
      </w:r>
      <w:r w:rsidRPr="002F3D08">
        <w:rPr>
          <w:rFonts w:ascii="Arial" w:hAnsi="Arial" w:cs="Arial"/>
          <w:b/>
          <w:bCs/>
          <w:color w:val="000000"/>
          <w:sz w:val="24"/>
          <w:szCs w:val="24"/>
          <w:vertAlign w:val="baseline"/>
          <w:lang w:val="az-Latn-AZ"/>
        </w:rPr>
        <w:t>(mal-material və işçilik birlikdə) satınalınması üçün</w:t>
      </w:r>
      <w:r w:rsidRPr="002F3D08"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  <w:t xml:space="preserve"> müsabiqə</w:t>
      </w:r>
      <w:r w:rsidRPr="002F3D08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202D94" w:rsidRPr="002F3D08">
        <w:rPr>
          <w:rFonts w:ascii="Arial" w:hAnsi="Arial" w:cs="Arial"/>
          <w:b/>
          <w:sz w:val="24"/>
          <w:szCs w:val="24"/>
          <w:vertAlign w:val="baseline"/>
          <w:lang w:val="az-Latn-AZ"/>
        </w:rPr>
        <w:t>elan edir:</w:t>
      </w:r>
    </w:p>
    <w:p w14:paraId="5517BB99" w14:textId="4E788290" w:rsidR="00202D94" w:rsidRPr="00ED5816" w:rsidRDefault="00202D94" w:rsidP="00202D94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ED5816">
        <w:rPr>
          <w:rFonts w:ascii="Arial" w:hAnsi="Arial" w:cs="Arial"/>
          <w:b/>
          <w:sz w:val="24"/>
          <w:szCs w:val="24"/>
          <w:vertAlign w:val="baseline"/>
          <w:lang w:val="az-Latn-AZ"/>
        </w:rPr>
        <w:t>Müsabiqə №AM</w:t>
      </w:r>
      <w:r w:rsidR="005F5A3E">
        <w:rPr>
          <w:rFonts w:ascii="Arial" w:hAnsi="Arial" w:cs="Arial"/>
          <w:b/>
          <w:sz w:val="24"/>
          <w:szCs w:val="24"/>
          <w:vertAlign w:val="baseline"/>
          <w:lang w:val="az-Latn-AZ"/>
        </w:rPr>
        <w:t>132</w:t>
      </w:r>
      <w:r w:rsidRPr="00ED5816">
        <w:rPr>
          <w:rFonts w:ascii="Arial" w:hAnsi="Arial" w:cs="Arial"/>
          <w:b/>
          <w:sz w:val="24"/>
          <w:szCs w:val="24"/>
          <w:vertAlign w:val="baseline"/>
          <w:lang w:val="az-Latn-AZ"/>
        </w:rPr>
        <w:t>/202</w:t>
      </w:r>
      <w:r w:rsidR="005F5A3E">
        <w:rPr>
          <w:rFonts w:ascii="Arial" w:hAnsi="Arial" w:cs="Arial"/>
          <w:b/>
          <w:sz w:val="24"/>
          <w:szCs w:val="24"/>
          <w:vertAlign w:val="baseline"/>
          <w:lang w:val="az-Latn-AZ"/>
        </w:rPr>
        <w:t>3</w:t>
      </w:r>
    </w:p>
    <w:p w14:paraId="0A84ACC2" w14:textId="77777777" w:rsidR="00202D94" w:rsidRPr="00ED5816" w:rsidRDefault="00202D94" w:rsidP="00202D94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E83449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6DF8DE6C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5F5A3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07 Noyabr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5F5A3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E83449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18:00-a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6598BB8E" w14:textId="2640A26B" w:rsidR="00202D94" w:rsidRPr="00DD726A" w:rsidRDefault="00202D94" w:rsidP="00DD726A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8549A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150 (yüz əlli)</w:t>
            </w:r>
            <w:r w:rsidRPr="00477ADD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.</w:t>
            </w:r>
            <w:r w:rsidRPr="00477ADD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  <w:p w14:paraId="2F602209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312190C6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r w:rsidR="002454DC" w:rsidRPr="00202D94">
                    <w:rPr>
                      <w:rFonts w:ascii="Arial" w:hAnsi="Arial" w:cs="Arial"/>
                      <w:sz w:val="32"/>
                      <w:szCs w:val="32"/>
                    </w:rPr>
                    <w:t>İD: 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6737C758" w:rsidR="00202D94" w:rsidRPr="00202D94" w:rsidRDefault="002454DC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‘Nizami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="00202D94"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31DA9EEE" w14:textId="126D0731" w:rsidR="00202D94" w:rsidRPr="00F46105" w:rsidRDefault="00202D94" w:rsidP="00F46105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ASCO tərəfindən müsabiqənin ləğv edilməsi halı istisna olmaqla, heç bir halda geri qaytarılmır.</w:t>
            </w:r>
          </w:p>
        </w:tc>
      </w:tr>
      <w:tr w:rsidR="00202D94" w:rsidRPr="00E83449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823515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823515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AD74DD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AD74DD">
              <w:rPr>
                <w:rFonts w:ascii="Arial" w:hAnsi="Arial" w:cs="Arial"/>
                <w:color w:val="FF0000"/>
                <w:lang w:val="az-Latn-AZ" w:eastAsia="ru-RU"/>
              </w:rPr>
              <w:t>Müqavilənin yerinə yetirilməsi təminatı satınalma müqaviləsinin qiymətinin 5 (beş) %-i məbləğində tələb olunur</w:t>
            </w:r>
            <w:r w:rsidRPr="00AD74DD">
              <w:rPr>
                <w:rFonts w:ascii="Arial" w:hAnsi="Arial" w:cs="Arial"/>
                <w:lang w:val="az-Latn-AZ" w:eastAsia="ru-RU"/>
              </w:rPr>
              <w:t>.</w:t>
            </w:r>
          </w:p>
          <w:p w14:paraId="1C9662E6" w14:textId="6BB944C6" w:rsidR="00202D94" w:rsidRPr="002F3F41" w:rsidRDefault="00202D94" w:rsidP="002F3F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</w:tc>
      </w:tr>
      <w:tr w:rsidR="00202D94" w:rsidRPr="00E83449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0C713054" w:rsidR="00202D94" w:rsidRPr="007F6D7D" w:rsidRDefault="00202D9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 1 surəti olmaqla)</w:t>
            </w:r>
            <w:r w:rsidRPr="007F6D7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851DE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DD726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20</w:t>
            </w:r>
            <w:r w:rsidR="0011484E" w:rsidRPr="00A5463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Noyabr</w:t>
            </w:r>
            <w:r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A5463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2B05F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E83449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4FFD8E2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11484E">
              <w:rPr>
                <w:rFonts w:ascii="Arial" w:hAnsi="Arial" w:cs="Arial"/>
                <w:sz w:val="32"/>
                <w:szCs w:val="32"/>
                <w:lang w:val="az-Latn-AZ"/>
              </w:rPr>
              <w:t xml:space="preserve">M.Useynov küçəsi 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471E7459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Rəşad Əhədov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04B7B8AF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Telefon nömrəsi: </w:t>
            </w:r>
            <w:r w:rsidRP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+99450 277 </w:t>
            </w:r>
            <w:r w:rsidRPr="00DD726A">
              <w:rPr>
                <w:rFonts w:ascii="Arial" w:hAnsi="Arial" w:cs="Arial"/>
                <w:b/>
                <w:sz w:val="32"/>
                <w:szCs w:val="32"/>
                <w:lang w:val="az-Latn-AZ" w:eastAsia="en-US"/>
              </w:rPr>
              <w:t>47 17</w:t>
            </w:r>
          </w:p>
          <w:p w14:paraId="7BA52CE3" w14:textId="2DAC45CA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history="1">
              <w:r w:rsidR="0011484E" w:rsidRPr="002319DB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rashad.akhadov@asco.az</w:t>
              </w:r>
            </w:hyperlink>
            <w:r w:rsidR="0011484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63146A11" w14:textId="77777777" w:rsidR="0017412B" w:rsidRDefault="0017412B" w:rsidP="0017412B">
            <w:pPr>
              <w:tabs>
                <w:tab w:val="left" w:pos="261"/>
              </w:tabs>
              <w:rPr>
                <w:rFonts w:ascii="Arial" w:hAnsi="Arial" w:cs="Arial"/>
                <w:b/>
                <w:sz w:val="32"/>
                <w:szCs w:val="3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az-Latn-AZ"/>
              </w:rPr>
              <w:t>Cavid Eminov</w:t>
            </w:r>
          </w:p>
          <w:p w14:paraId="2135F91A" w14:textId="77777777" w:rsidR="0017412B" w:rsidRDefault="0017412B" w:rsidP="0017412B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ASCO-nun Əsaslı Təmir Tikinti şöbəsinin mütəxəssisi</w:t>
            </w:r>
          </w:p>
          <w:p w14:paraId="2EA215A4" w14:textId="0CB59720" w:rsidR="0017412B" w:rsidRDefault="0017412B" w:rsidP="0017412B">
            <w:pPr>
              <w:rPr>
                <w:rFonts w:ascii="Arial" w:hAnsi="Arial" w:cs="Arial"/>
                <w:b/>
                <w:sz w:val="32"/>
                <w:szCs w:val="32"/>
                <w:lang w:val="az-Latn-AZ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Telefon nömrəsi</w:t>
            </w:r>
            <w:r w:rsid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+99450 274 02 51</w:t>
            </w:r>
          </w:p>
          <w:p w14:paraId="0AB80158" w14:textId="60A5578E" w:rsidR="00202D94" w:rsidRPr="00A8549A" w:rsidRDefault="0017412B" w:rsidP="00A8549A">
            <w:pPr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cavid.eminov@asco.az</w:t>
              </w:r>
            </w:hyperlink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</w:p>
          <w:p w14:paraId="501850A1" w14:textId="77777777" w:rsidR="00202D94" w:rsidRPr="00425318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Hüquqi məsələlər üzrə:</w:t>
            </w:r>
          </w:p>
          <w:p w14:paraId="4FDA0B27" w14:textId="77777777" w:rsidR="00202D94" w:rsidRPr="00425318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Telefon nömrəsi: </w:t>
            </w:r>
            <w:r w:rsidRPr="00DD726A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+994 12 4043700 (daxili: 1262)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Elektron ünvan: </w:t>
            </w:r>
            <w:r w:rsidR="00425318" w:rsidRPr="00425318">
              <w:fldChar w:fldCharType="begin"/>
            </w:r>
            <w:r w:rsidR="00425318" w:rsidRPr="00425318">
              <w:rPr>
                <w:lang w:val="en-US"/>
              </w:rPr>
              <w:instrText xml:space="preserve"> HYPERLINK "mailto:tender@asco.az" </w:instrText>
            </w:r>
            <w:r w:rsidR="00425318" w:rsidRPr="00425318">
              <w:fldChar w:fldCharType="separate"/>
            </w:r>
            <w:r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425318"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E83449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27178B5A" w:rsidR="00202D94" w:rsidRPr="007F6D7D" w:rsidRDefault="00202D9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21 Noyabr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DD726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754FF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2454DC">
              <w:rPr>
                <w:rFonts w:ascii="Arial" w:hAnsi="Arial" w:cs="Arial"/>
                <w:sz w:val="32"/>
                <w:szCs w:val="32"/>
                <w:lang w:val="az-Latn-AZ"/>
              </w:rPr>
              <w:t>(online)</w:t>
            </w:r>
            <w:r w:rsidR="002B05F9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baş tutacaqdır. .</w:t>
            </w:r>
          </w:p>
        </w:tc>
      </w:tr>
      <w:tr w:rsidR="00202D94" w:rsidRPr="00E83449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9D95183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1A6EE322" w14:textId="1EF5F7E5" w:rsidR="00A8549A" w:rsidRDefault="00A8549A" w:rsidP="00A8549A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20"/>
        <w:gridCol w:w="7424"/>
        <w:gridCol w:w="900"/>
        <w:gridCol w:w="1047"/>
      </w:tblGrid>
      <w:tr w:rsidR="00DD726A" w:rsidRPr="00AE761E" w14:paraId="3EAAAB41" w14:textId="77777777" w:rsidTr="0047530B">
        <w:trPr>
          <w:trHeight w:val="7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C308" w14:textId="77777777" w:rsidR="00DD726A" w:rsidRPr="00AE761E" w:rsidRDefault="00DD726A" w:rsidP="0047530B">
            <w:pPr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lastRenderedPageBreak/>
              <w:t>Sıra</w:t>
            </w:r>
            <w:proofErr w:type="spellEnd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t>sayı</w:t>
            </w:r>
            <w:proofErr w:type="spellEnd"/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74D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t>İş</w:t>
            </w:r>
            <w:proofErr w:type="spellEnd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b/>
                <w:color w:val="000000"/>
                <w:sz w:val="22"/>
                <w:szCs w:val="22"/>
                <w:vertAlign w:val="baseline"/>
              </w:rPr>
              <w:t>həcmləri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264E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  <w:t>Ölçü</w:t>
            </w:r>
            <w:proofErr w:type="spellEnd"/>
            <w:r w:rsidRPr="00AE761E"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  <w:t>vahidi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564D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b/>
                <w:sz w:val="22"/>
                <w:szCs w:val="22"/>
                <w:vertAlign w:val="baseline"/>
              </w:rPr>
              <w:t>Miqdarı</w:t>
            </w:r>
            <w:proofErr w:type="spellEnd"/>
          </w:p>
        </w:tc>
      </w:tr>
      <w:tr w:rsidR="00DD726A" w:rsidRPr="00AE761E" w14:paraId="141C476A" w14:textId="77777777" w:rsidTr="0047530B">
        <w:trPr>
          <w:trHeight w:val="46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A9F1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sz w:val="22"/>
                <w:szCs w:val="22"/>
                <w:vertAlign w:val="baseline"/>
                <w:lang w:val="az-Latn-AZ"/>
              </w:rPr>
            </w:pPr>
            <w:r w:rsidRPr="00AE761E">
              <w:rPr>
                <w:rFonts w:ascii="Palatino Linotype" w:hAnsi="Palatino Linotype" w:cs="Tahoma"/>
                <w:color w:val="000000"/>
                <w:sz w:val="22"/>
                <w:szCs w:val="22"/>
                <w:shd w:val="clear" w:color="auto" w:fill="E0E0E0"/>
                <w:vertAlign w:val="baseline"/>
              </w:rPr>
              <w:t>13-3/3-4-747/2023</w:t>
            </w:r>
            <w:r w:rsidRPr="00AE761E">
              <w:rPr>
                <w:rFonts w:ascii="Palatino Linotype" w:hAnsi="Palatino Linotype" w:cs="Tahoma"/>
                <w:color w:val="000000"/>
                <w:sz w:val="22"/>
                <w:szCs w:val="22"/>
                <w:shd w:val="clear" w:color="auto" w:fill="E0E0E0"/>
                <w:vertAlign w:val="baseline"/>
                <w:lang w:val="az-Latn-AZ"/>
              </w:rPr>
              <w:t xml:space="preserve"> </w:t>
            </w:r>
            <w:r w:rsidRPr="00AE761E">
              <w:rPr>
                <w:rFonts w:ascii="Palatino Linotype" w:hAnsi="Palatino Linotype" w:cs="Tahoma"/>
                <w:color w:val="000000"/>
                <w:sz w:val="22"/>
                <w:szCs w:val="22"/>
                <w:shd w:val="clear" w:color="auto" w:fill="E0E0E0"/>
                <w:vertAlign w:val="baseline"/>
              </w:rPr>
              <w:t>28.04.2023</w:t>
            </w:r>
          </w:p>
        </w:tc>
      </w:tr>
      <w:tr w:rsidR="00DD726A" w:rsidRPr="00AE761E" w14:paraId="4F95BFC7" w14:textId="77777777" w:rsidTr="0047530B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5E3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A01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Mövcud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şpaldan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olan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kranaltı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yolun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sökülməsi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70C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6905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120</w:t>
            </w:r>
          </w:p>
        </w:tc>
      </w:tr>
      <w:tr w:rsidR="00DD726A" w:rsidRPr="00AE761E" w14:paraId="7F2EC221" w14:textId="77777777" w:rsidTr="0047530B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2C3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B23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32tn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kranın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yeni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yola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daşınması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kranın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ümumi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çəkisi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200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E7ED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2C6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1</w:t>
            </w:r>
          </w:p>
        </w:tc>
      </w:tr>
      <w:tr w:rsidR="00DD726A" w:rsidRPr="00AE761E" w14:paraId="3CCA2CD6" w14:textId="77777777" w:rsidTr="0047530B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8F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CB09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Qruntun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qazılması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və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avtomaşına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yüklənməsi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E30C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7D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400</w:t>
            </w:r>
          </w:p>
        </w:tc>
      </w:tr>
      <w:tr w:rsidR="00DD726A" w:rsidRPr="00AE761E" w14:paraId="39F4C808" w14:textId="77777777" w:rsidTr="0047530B">
        <w:trPr>
          <w:trHeight w:val="4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DD6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2263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Qruntun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kənara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daşınması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0B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ton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E02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678</w:t>
            </w:r>
          </w:p>
        </w:tc>
      </w:tr>
      <w:tr w:rsidR="00DD726A" w:rsidRPr="00AE761E" w14:paraId="5CA4B394" w14:textId="77777777" w:rsidTr="0047530B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48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F0FD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Mexaniki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üsulla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tökülən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qruntun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planlaşdırılması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19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F59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362</w:t>
            </w:r>
          </w:p>
        </w:tc>
      </w:tr>
      <w:tr w:rsidR="00DD726A" w:rsidRPr="00AE761E" w14:paraId="0CFE9141" w14:textId="77777777" w:rsidTr="0047530B">
        <w:trPr>
          <w:trHeight w:val="36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2456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BC7B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Ərazinin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kipləşdirilməsi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su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səpilərək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kipləşdirilməsi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7DE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76E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362</w:t>
            </w:r>
          </w:p>
        </w:tc>
      </w:tr>
      <w:tr w:rsidR="00DD726A" w:rsidRPr="00AE761E" w14:paraId="021A203C" w14:textId="77777777" w:rsidTr="0047530B">
        <w:trPr>
          <w:trHeight w:val="6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195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22D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Qruntun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daşınaraq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texnika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ilə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yayılması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karbonat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karbonat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Sıxlığı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1,8t/m3)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fraksiya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-40-70mm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8D3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D4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67</w:t>
            </w:r>
          </w:p>
        </w:tc>
      </w:tr>
      <w:tr w:rsidR="00DD726A" w:rsidRPr="00AE761E" w14:paraId="452D2675" w14:textId="77777777" w:rsidTr="0047530B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8B2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9AE9" w14:textId="77777777" w:rsidR="00DD726A" w:rsidRPr="00827FF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Polad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qara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svaylar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proofErr w:type="gram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hazırlanaraq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proofErr w:type="gram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svayların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hər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birinə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ucluğuna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yortacın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hazırlanması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22,7 m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dərinliyə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vurulması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.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Diametri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530x10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uzunluğu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22,7 m  (204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dəyəri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ilə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Svayların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antipas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boya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ilə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dəfə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rənglənməsi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8732-78 </w:t>
            </w:r>
            <w:r w:rsidRPr="00AE761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vertAlign w:val="baseline"/>
              </w:rPr>
              <w:t>Şovsuz</w:t>
            </w:r>
            <w:proofErr w:type="spellEnd"/>
            <w:r w:rsidRPr="00AE761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vertAlign w:val="baseline"/>
              </w:rPr>
              <w:t xml:space="preserve">) 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 xml:space="preserve"> (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en-US"/>
              </w:rPr>
              <w:t>Polad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en-US"/>
              </w:rPr>
              <w:t>tiki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>ş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en-US"/>
              </w:rPr>
              <w:t>siz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en-US"/>
              </w:rPr>
              <w:t>borular</w:t>
            </w:r>
            <w:proofErr w:type="spellEnd"/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</w:rPr>
              <w:t xml:space="preserve"> </w:t>
            </w:r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en-US"/>
              </w:rPr>
              <w:t>safari</w:t>
            </w:r>
            <w:r w:rsidRPr="00827FFE">
              <w:rPr>
                <w:rFonts w:ascii="Palatino Linotype" w:hAnsi="Palatino Linotype" w:cs="Calibri"/>
                <w:bCs/>
                <w:color w:val="000000"/>
                <w:sz w:val="20"/>
                <w:szCs w:val="20"/>
                <w:vertAlign w:val="baseline"/>
                <w:lang w:val="az-Latn-AZ"/>
              </w:rPr>
              <w:t>şçi tərəfinmdən təmin olunacaq)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552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metr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B30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4630</w:t>
            </w:r>
          </w:p>
        </w:tc>
      </w:tr>
      <w:tr w:rsidR="00DD726A" w:rsidRPr="00AE761E" w14:paraId="46AA9C3C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1E0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1131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Qırmadaş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əsasın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yayılması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və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kipləşdirilməsi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fraksiya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40-70mm,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sıxılma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dözümlük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əmsalı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700-1000kq/sm2, ГОСТ 8267-93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CC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BAA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362</w:t>
            </w:r>
          </w:p>
        </w:tc>
      </w:tr>
      <w:tr w:rsidR="00DD726A" w:rsidRPr="00AE761E" w14:paraId="00D2A88E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7B79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83FD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Hamarlayıcı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qatın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betondan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yayılması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, B7,5 (M100) qal.10sm 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ГОСТ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26633-2015 Mal-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8C6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FA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302</w:t>
            </w:r>
          </w:p>
        </w:tc>
      </w:tr>
      <w:tr w:rsidR="00DD726A" w:rsidRPr="00AE761E" w14:paraId="11C2D1A1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0A1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255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Metal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svayların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(530x10mm)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daxilinin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betonlanması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B25(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karkaz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A-III diam.14mm ,8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layihəyə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uyğun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ГОСТ 5781-82) ГОСТ 26633-2015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1A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A1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4630</w:t>
            </w:r>
          </w:p>
        </w:tc>
      </w:tr>
      <w:tr w:rsidR="00DD726A" w:rsidRPr="00AE761E" w14:paraId="14BE766C" w14:textId="77777777" w:rsidTr="0047530B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C335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186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metal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tor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yığılaraq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B25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sinifli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betondan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d/b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kranaltı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tirin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rostverk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(qal80sm,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eni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70sm)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A-III diam.14mm ,12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layihəyə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uyğun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ГОСТ 5781-82) ГОСТ 26633-2015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28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pm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E82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300</w:t>
            </w:r>
          </w:p>
        </w:tc>
      </w:tr>
      <w:tr w:rsidR="00DD726A" w:rsidRPr="00AE761E" w14:paraId="61DE2B9E" w14:textId="77777777" w:rsidTr="0047530B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D4DD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1500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Rels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bəndlərinin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bərkidilməsi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üçün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metal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məmulatlarının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tora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bərkidilmə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armatur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r w:rsidRPr="00AE761E">
              <w:rPr>
                <w:color w:val="000000"/>
                <w:sz w:val="20"/>
                <w:szCs w:val="20"/>
                <w:vertAlign w:val="baseline"/>
              </w:rPr>
              <w:t>ᴓ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12 - 0,7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haz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ı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rlanmas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v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ə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ş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ı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ı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lmas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metal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250x450mm    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δ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14mm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19903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19903-74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</w:t>
            </w:r>
            <w:r w:rsidRPr="00AE761E">
              <w:rPr>
                <w:rFonts w:ascii="Palatino Linotype" w:hAnsi="Palatino Linotype" w:cs="Palatino Linotype"/>
                <w:color w:val="000000"/>
                <w:sz w:val="20"/>
                <w:szCs w:val="20"/>
                <w:vertAlign w:val="baseline"/>
              </w:rPr>
              <w:t>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E5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5B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604</w:t>
            </w:r>
          </w:p>
        </w:tc>
      </w:tr>
      <w:tr w:rsidR="00DD726A" w:rsidRPr="00AE761E" w14:paraId="30A39C56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33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0D75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Rels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bəndləri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üçün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kardonitin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rezin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təbəqə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)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quraşdırılması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10mm Mal-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AD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D5D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604</w:t>
            </w:r>
          </w:p>
        </w:tc>
      </w:tr>
      <w:tr w:rsidR="00DD726A" w:rsidRPr="00AE761E" w14:paraId="3C1966B5" w14:textId="77777777" w:rsidTr="0047530B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5E4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2EED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Relslərin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R=65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4121-76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FF1B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93C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300</w:t>
            </w:r>
          </w:p>
        </w:tc>
      </w:tr>
      <w:tr w:rsidR="00DD726A" w:rsidRPr="00AE761E" w14:paraId="09CACECA" w14:textId="77777777" w:rsidTr="0047530B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06F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4EC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başlıqlı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qoyma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detalın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resləri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birinə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bərkidilməsi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üçün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((1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dəstdə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-800mm)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bolt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M24,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Qayka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M24,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şayba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M24)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4133-54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C1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005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26</w:t>
            </w:r>
          </w:p>
        </w:tc>
      </w:tr>
      <w:tr w:rsidR="00DD726A" w:rsidRPr="00AE761E" w14:paraId="673CA8F7" w14:textId="77777777" w:rsidTr="0047530B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F3C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FEF2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Metaldan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möhkəmlik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rabitəs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inin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quraşdırılması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120x70mm 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δ</w:t>
            </w: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14mm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19903 -74 Mal-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750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710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2416</w:t>
            </w:r>
          </w:p>
        </w:tc>
      </w:tr>
      <w:tr w:rsidR="00DD726A" w:rsidRPr="00AE761E" w14:paraId="0FE3B7C5" w14:textId="77777777" w:rsidTr="0047530B">
        <w:trPr>
          <w:trHeight w:val="12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08DD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C6CD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Nazik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polad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vərəqədən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möhkəmlik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rabitəsinin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taxta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20x1200m - 2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uzununa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mil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- 68,3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eninə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mil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4,8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2590-71,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birləşdirici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planka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160x10mm - 25,2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103-57,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borucuq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45x3,5mm - 5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8732-70,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anker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8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- 1,8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2590-71) 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- 0,11tn 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2590-71(50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902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6F5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6</w:t>
            </w:r>
          </w:p>
        </w:tc>
      </w:tr>
      <w:tr w:rsidR="00DD726A" w:rsidRPr="00AE761E" w14:paraId="32F093CA" w14:textId="77777777" w:rsidTr="0047530B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ADF9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0624" w14:textId="77777777" w:rsidR="00DD726A" w:rsidRPr="00AE761E" w:rsidRDefault="00DD726A" w:rsidP="0047530B">
            <w:pP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</w:pP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Bitumun</w:t>
            </w:r>
            <w:proofErr w:type="spellEnd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yayılması</w:t>
            </w:r>
            <w:proofErr w:type="spellEnd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Bitum</w:t>
            </w:r>
            <w:proofErr w:type="spellEnd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</w:t>
            </w: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БН</w:t>
            </w: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70/30 </w:t>
            </w: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</w:rPr>
              <w:t>ГОСТ</w:t>
            </w:r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6671-76 Mal-</w:t>
            </w: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materialla</w:t>
            </w:r>
            <w:proofErr w:type="spellEnd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75E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76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480</w:t>
            </w:r>
          </w:p>
        </w:tc>
      </w:tr>
      <w:tr w:rsidR="00DD726A" w:rsidRPr="00AE761E" w14:paraId="2CE3138A" w14:textId="77777777" w:rsidTr="005A0F70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8BC4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0CF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Kranın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son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dayağının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kosinka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- 20x500x500 - 64,4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planka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bucaqlıq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bolt,qayka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şayba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dayaq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tiri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iki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başlı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naklatqa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37,5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(1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ədədinin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çəmi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çəkisi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140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kq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, 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ədədinə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0,1 m3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taxta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Qost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82-57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089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1B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</w:t>
            </w:r>
          </w:p>
        </w:tc>
      </w:tr>
      <w:tr w:rsidR="00DD726A" w:rsidRPr="00AE761E" w14:paraId="65A7E026" w14:textId="77777777" w:rsidTr="005A0F70">
        <w:trPr>
          <w:trHeight w:val="3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6ADA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lastRenderedPageBreak/>
              <w:t>21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FF3F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Əraziyə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5sm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qal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qırmadaşın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yayılması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və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kipləşdirilməsi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fraksiya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5/25)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363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34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2500</w:t>
            </w:r>
          </w:p>
        </w:tc>
      </w:tr>
      <w:tr w:rsidR="00DD726A" w:rsidRPr="00AE761E" w14:paraId="3D58B66D" w14:textId="77777777" w:rsidTr="005A0F70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F4C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9AD7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6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sm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qalınlığında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isti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asfaltbeton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qarışığından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örtüyün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qurulması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A-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tipli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İridənəvər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ГОСТ Р 54401-2011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91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68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4400</w:t>
            </w:r>
          </w:p>
        </w:tc>
      </w:tr>
      <w:tr w:rsidR="00DD726A" w:rsidRPr="00AE761E" w14:paraId="770A1486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25A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680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Sinklənmiş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polad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dairənin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В1-II-МД-16-3000 DÜST 2590-2006/9.307-89/Cт3Сп-1quraşdırılması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torpaqlanma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üçün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1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- 5,0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metr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D1FF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ədəd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0C8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3</w:t>
            </w:r>
          </w:p>
        </w:tc>
      </w:tr>
      <w:tr w:rsidR="00DD726A" w:rsidRPr="00AE761E" w14:paraId="769A047C" w14:textId="77777777" w:rsidTr="0047530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E8A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F9B2" w14:textId="77777777" w:rsidR="00DD726A" w:rsidRPr="00AE761E" w:rsidRDefault="00DD726A" w:rsidP="0047530B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4х40mm (qal.4mm,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eni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40mm,polad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list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)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polad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zolağın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quraşdırılması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(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Torpaqlanma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üçün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sinklənmiş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) ГОСТ 103-2006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Mal-materialla</w:t>
            </w:r>
            <w:proofErr w:type="spellEnd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birlikdə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B47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5EC" w14:textId="77777777" w:rsidR="00DD726A" w:rsidRPr="00AE761E" w:rsidRDefault="00DD726A" w:rsidP="0047530B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</w:pPr>
            <w:r w:rsidRPr="00AE761E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85</w:t>
            </w:r>
          </w:p>
        </w:tc>
      </w:tr>
    </w:tbl>
    <w:p w14:paraId="11EDBF5C" w14:textId="77777777" w:rsidR="00A8549A" w:rsidRDefault="00A8549A" w:rsidP="00A8549A">
      <w:pPr>
        <w:spacing w:before="240" w:after="240" w:line="276" w:lineRule="auto"/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</w:pPr>
    </w:p>
    <w:p w14:paraId="48FE1A39" w14:textId="341245F6" w:rsidR="00A8549A" w:rsidRPr="00A8549A" w:rsidRDefault="008A33F2" w:rsidP="00A8549A">
      <w:pPr>
        <w:spacing w:before="240" w:after="240" w:line="276" w:lineRule="auto"/>
        <w:jc w:val="center"/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</w:pPr>
      <w:r w:rsidRPr="00CC2361"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  <w:t>Podratçiya olan tələblər</w:t>
      </w:r>
      <w:r w:rsidR="002F2D8F">
        <w:rPr>
          <w:rFonts w:ascii="Palatino Linotype" w:hAnsi="Palatino Linotype" w:cs="Arial"/>
          <w:color w:val="FF0000"/>
          <w:sz w:val="24"/>
          <w:szCs w:val="24"/>
          <w:vertAlign w:val="baseline"/>
          <w:lang w:val="az-Latn-AZ"/>
        </w:rPr>
        <w:t>.</w:t>
      </w:r>
    </w:p>
    <w:p w14:paraId="65495BC7" w14:textId="77777777" w:rsidR="00DD726A" w:rsidRPr="001B4A3D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/>
          <w:sz w:val="24"/>
          <w:szCs w:val="24"/>
          <w:lang w:val="az-Latn-AZ"/>
        </w:rPr>
        <w:t xml:space="preserve">Kranaltı yolda təmir işlərinin aparılması zamanı Layihə sənədlərinin tələblərinə əməl olunmalıdır; </w:t>
      </w:r>
    </w:p>
    <w:p w14:paraId="4A52CE9D" w14:textId="6F3542D9" w:rsidR="00DD726A" w:rsidRPr="001B4A3D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/>
          <w:sz w:val="24"/>
          <w:szCs w:val="24"/>
          <w:lang w:val="az-Latn-AZ"/>
        </w:rPr>
        <w:t>İstifadə olunan materialların keyfiyyət serfikatı, uyğunluq serfikatı, istehsalçı haqqında mə</w:t>
      </w:r>
      <w:r w:rsidR="00B36FF8">
        <w:rPr>
          <w:rFonts w:ascii="Palatino Linotype" w:hAnsi="Palatino Linotype"/>
          <w:sz w:val="24"/>
          <w:szCs w:val="24"/>
          <w:lang w:val="az-Latn-AZ"/>
        </w:rPr>
        <w:t>lumat,</w:t>
      </w:r>
      <w:r w:rsidRPr="001B4A3D">
        <w:rPr>
          <w:rFonts w:ascii="Palatino Linotype" w:hAnsi="Palatino Linotype"/>
          <w:sz w:val="24"/>
          <w:szCs w:val="24"/>
          <w:lang w:val="az-Latn-AZ"/>
        </w:rPr>
        <w:t>texniki parametirlər haqqında məlumat təqdim olunmalıdır;</w:t>
      </w:r>
    </w:p>
    <w:p w14:paraId="65CD3766" w14:textId="77777777" w:rsidR="00DD726A" w:rsidRPr="001B4A3D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/>
          <w:sz w:val="24"/>
          <w:szCs w:val="24"/>
          <w:lang w:val="az-Latn-AZ"/>
        </w:rPr>
        <w:t>İşlərin icra (təhvil) müddəti göstərilməlidir;</w:t>
      </w:r>
    </w:p>
    <w:p w14:paraId="0CD32025" w14:textId="77777777" w:rsidR="00DD726A" w:rsidRPr="001B4A3D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/>
          <w:sz w:val="24"/>
          <w:szCs w:val="24"/>
          <w:lang w:val="az-Latn-AZ"/>
        </w:rPr>
        <w:t>Təmir işlərinin aparılması üçün  lisenziya(svay işləri)  təqdim edilməlidir;</w:t>
      </w:r>
    </w:p>
    <w:p w14:paraId="1A84E7FC" w14:textId="77777777" w:rsidR="00DD726A" w:rsidRPr="001B4A3D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 w:cs="Arial"/>
          <w:sz w:val="24"/>
          <w:szCs w:val="24"/>
          <w:lang w:val="az-Latn-AZ"/>
        </w:rPr>
        <w:t>İşçilərin siyahısı və müvafiq əmək müqavilələrinin surətləri təqdim olunmalıdır;</w:t>
      </w:r>
    </w:p>
    <w:p w14:paraId="77C47F64" w14:textId="17B132E2" w:rsidR="00DD726A" w:rsidRPr="001B4A3D" w:rsidRDefault="00DD726A" w:rsidP="00DD726A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  <w:lang w:val="az-Latn-AZ"/>
        </w:rPr>
      </w:pPr>
      <w:r w:rsidRPr="001B4A3D">
        <w:rPr>
          <w:rFonts w:ascii="Palatino Linotype" w:hAnsi="Palatino Linotype" w:cs="Arial"/>
          <w:sz w:val="24"/>
          <w:szCs w:val="24"/>
          <w:lang w:val="az-Latn-AZ"/>
        </w:rPr>
        <w:t xml:space="preserve">İxtisaslaşmış təşkilatın </w:t>
      </w:r>
      <w:r w:rsidRPr="00B36FF8">
        <w:rPr>
          <w:rFonts w:ascii="Palatino Linotype" w:hAnsi="Palatino Linotype" w:cs="Arial"/>
          <w:b/>
          <w:sz w:val="24"/>
          <w:szCs w:val="24"/>
          <w:lang w:val="az-Latn-AZ"/>
        </w:rPr>
        <w:t>müvafiq işlər</w:t>
      </w:r>
      <w:r w:rsidR="00B36FF8">
        <w:rPr>
          <w:rFonts w:ascii="Palatino Linotype" w:hAnsi="Palatino Linotype" w:cs="Arial"/>
          <w:b/>
          <w:sz w:val="24"/>
          <w:szCs w:val="24"/>
          <w:lang w:val="az-Latn-AZ"/>
        </w:rPr>
        <w:t xml:space="preserve"> </w:t>
      </w:r>
      <w:r w:rsidR="00B36FF8" w:rsidRPr="00B36FF8">
        <w:rPr>
          <w:rFonts w:ascii="Palatino Linotype" w:hAnsi="Palatino Linotype" w:cs="Arial"/>
          <w:b/>
          <w:sz w:val="24"/>
          <w:szCs w:val="24"/>
          <w:lang w:val="az-Latn-AZ"/>
        </w:rPr>
        <w:t>(kranaltı yollarının əsaslı təmiri</w:t>
      </w:r>
      <w:r w:rsidRPr="00B36FF8">
        <w:rPr>
          <w:rFonts w:ascii="Palatino Linotype" w:hAnsi="Palatino Linotype" w:cs="Arial"/>
          <w:sz w:val="24"/>
          <w:szCs w:val="24"/>
          <w:lang w:val="az-Latn-AZ"/>
        </w:rPr>
        <w:t xml:space="preserve"> </w:t>
      </w:r>
      <w:r w:rsidR="00B36FF8" w:rsidRPr="00B36FF8">
        <w:rPr>
          <w:rFonts w:ascii="Palatino Linotype" w:hAnsi="Palatino Linotype" w:cs="Arial"/>
          <w:sz w:val="24"/>
          <w:szCs w:val="24"/>
          <w:lang w:val="az-Latn-AZ"/>
        </w:rPr>
        <w:t>)</w:t>
      </w:r>
      <w:r w:rsidR="00B36FF8">
        <w:rPr>
          <w:rFonts w:ascii="Palatino Linotype" w:hAnsi="Palatino Linotype" w:cs="Arial"/>
          <w:sz w:val="24"/>
          <w:szCs w:val="24"/>
          <w:lang w:val="az-Latn-AZ"/>
        </w:rPr>
        <w:t xml:space="preserve"> </w:t>
      </w:r>
      <w:r w:rsidRPr="001B4A3D">
        <w:rPr>
          <w:rFonts w:ascii="Palatino Linotype" w:hAnsi="Palatino Linotype" w:cs="Arial"/>
          <w:sz w:val="24"/>
          <w:szCs w:val="24"/>
          <w:lang w:val="az-Latn-AZ"/>
        </w:rPr>
        <w:t xml:space="preserve">üzrə müqavilələr təqdim etməlidir; </w:t>
      </w:r>
    </w:p>
    <w:p w14:paraId="48581F28" w14:textId="77777777" w:rsidR="00DD726A" w:rsidRPr="00931210" w:rsidRDefault="00DD726A" w:rsidP="00DD726A">
      <w:pPr>
        <w:pStyle w:val="ListParagraph"/>
        <w:numPr>
          <w:ilvl w:val="0"/>
          <w:numId w:val="15"/>
        </w:numPr>
        <w:spacing w:after="160" w:line="259" w:lineRule="auto"/>
        <w:ind w:left="720"/>
        <w:jc w:val="both"/>
        <w:rPr>
          <w:rFonts w:ascii="Palatino Linotype" w:hAnsi="Palatino Linotype"/>
          <w:sz w:val="24"/>
          <w:szCs w:val="24"/>
          <w:lang w:val="az-Latn-AZ"/>
        </w:rPr>
      </w:pPr>
      <w:r w:rsidRPr="001B4A3D">
        <w:rPr>
          <w:rFonts w:ascii="Palatino Linotype" w:hAnsi="Palatino Linotype" w:cs="Arial"/>
          <w:sz w:val="24"/>
          <w:szCs w:val="24"/>
          <w:lang w:val="az-Latn-AZ"/>
        </w:rPr>
        <w:t xml:space="preserve">Tikinti işləri aparan zaman təhlükəsizlik qaydaları ASCO-nun tələbləri və tikinti norma qaydalarına uyğun yerinə yetirilməlidir; </w:t>
      </w:r>
    </w:p>
    <w:p w14:paraId="7110CAA9" w14:textId="1653D8F4" w:rsidR="002F3F41" w:rsidRDefault="002F3F41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29B6CD6D" w14:textId="64F39EB2" w:rsidR="00A8549A" w:rsidRDefault="00A8549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11BF32B" w14:textId="584CB706" w:rsidR="00A8549A" w:rsidRDefault="00A8549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64B82" w14:textId="7C5B6408" w:rsidR="00A8549A" w:rsidRDefault="00A8549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91994BF" w14:textId="77B016DF" w:rsidR="00A8549A" w:rsidRDefault="00A8549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96A64F2" w14:textId="41AF5C2D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F6FF007" w14:textId="045839E7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7B2020C" w14:textId="130569DE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BB2584" w14:textId="139B17D1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FED5EC1" w14:textId="1058E3F0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D2D2F27" w14:textId="0976B128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E0F9EE8" w14:textId="1850028D" w:rsidR="00DD726A" w:rsidRDefault="00DD726A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15A791A0" w:rsidR="00200180" w:rsidRPr="00200180" w:rsidRDefault="00200180" w:rsidP="0042531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)</w:t>
      </w:r>
      <w:bookmarkStart w:id="0" w:name="_GoBack"/>
      <w:bookmarkEnd w:id="0"/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4E63DC0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          </w:t>
      </w:r>
      <w:r w:rsidR="00125301">
        <w:rPr>
          <w:rFonts w:ascii="Arial" w:hAnsi="Arial" w:cs="Arial"/>
          <w:sz w:val="32"/>
          <w:szCs w:val="32"/>
          <w:lang w:val="az-Latn-AZ"/>
        </w:rPr>
        <w:t xml:space="preserve">      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>“__”_______2</w:t>
      </w:r>
      <w:r w:rsidR="00DD726A">
        <w:rPr>
          <w:rFonts w:ascii="Arial" w:hAnsi="Arial" w:cs="Arial"/>
          <w:sz w:val="32"/>
          <w:szCs w:val="32"/>
          <w:lang w:val="az-Latn-AZ"/>
        </w:rPr>
        <w:t>023-cü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19B0EF9E" w14:textId="7E21DACC" w:rsidR="00200180" w:rsidRPr="007F6D7D" w:rsidRDefault="0020018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0AE17D5E" w14:textId="4E2DE146" w:rsidR="004C4AE4" w:rsidRP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1C4D3405" w14:textId="6895C22E" w:rsidR="00E26AA8" w:rsidRDefault="00200180" w:rsidP="00425318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  <w:r w:rsidR="002454DC">
        <w:rPr>
          <w:rFonts w:ascii="Arial" w:hAnsi="Arial" w:cs="Arial"/>
          <w:b/>
          <w:sz w:val="32"/>
          <w:szCs w:val="32"/>
          <w:lang w:val="az-Latn-AZ"/>
        </w:rPr>
        <w:t>.</w:t>
      </w:r>
    </w:p>
    <w:p w14:paraId="4C7B338A" w14:textId="14D108C0" w:rsidR="00200180" w:rsidRPr="00202D94" w:rsidRDefault="00425318" w:rsidP="00425318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lastRenderedPageBreak/>
        <w:t xml:space="preserve">                                                    </w:t>
      </w:r>
      <w:r w:rsidR="00200180" w:rsidRPr="00202D94">
        <w:rPr>
          <w:rFonts w:ascii="Arial" w:hAnsi="Arial" w:cs="Arial"/>
          <w:b/>
          <w:sz w:val="32"/>
          <w:szCs w:val="32"/>
          <w:lang w:val="az-Latn-AZ"/>
        </w:rPr>
        <w:t xml:space="preserve">   Texniki suallarla bağlı:</w:t>
      </w:r>
    </w:p>
    <w:p w14:paraId="2D7515CB" w14:textId="2977F4E1" w:rsidR="00200180" w:rsidRPr="00A8549A" w:rsidRDefault="00A8549A" w:rsidP="00A8549A">
      <w:pPr>
        <w:tabs>
          <w:tab w:val="left" w:pos="261"/>
        </w:tabs>
        <w:jc w:val="center"/>
        <w:rPr>
          <w:rFonts w:ascii="Arial" w:hAnsi="Arial" w:cs="Arial"/>
          <w:b/>
          <w:sz w:val="32"/>
          <w:szCs w:val="32"/>
          <w:vertAlign w:val="baseline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Cavid Eminov</w:t>
      </w:r>
    </w:p>
    <w:p w14:paraId="7FD1CC5B" w14:textId="45A590E7" w:rsidR="00200180" w:rsidRPr="00202D94" w:rsidRDefault="00A8549A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>Tel: +99450 274 02 51</w:t>
      </w:r>
    </w:p>
    <w:p w14:paraId="2E99C76E" w14:textId="2AF47F9B" w:rsidR="00200180" w:rsidRPr="00202D94" w:rsidRDefault="00200180" w:rsidP="00A8549A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  <w:r w:rsidRPr="00202D94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                                                  E-mail: </w:t>
      </w:r>
      <w:r w:rsidR="00A8549A">
        <w:fldChar w:fldCharType="begin"/>
      </w:r>
      <w:r w:rsidR="00A8549A" w:rsidRPr="00A8549A">
        <w:rPr>
          <w:lang w:val="en-US"/>
        </w:rPr>
        <w:instrText xml:space="preserve"> HYPERLINK "mailto:cavid.eminov@asco.az" </w:instrText>
      </w:r>
      <w:r w:rsidR="00A8549A">
        <w:fldChar w:fldCharType="separate"/>
      </w:r>
      <w:r w:rsidR="00A8549A">
        <w:rPr>
          <w:rStyle w:val="Hyperlink"/>
          <w:rFonts w:ascii="Arial" w:hAnsi="Arial" w:cs="Arial"/>
          <w:sz w:val="32"/>
          <w:szCs w:val="32"/>
          <w:lang w:val="az-Latn-AZ"/>
        </w:rPr>
        <w:t>cavid.eminov@asco.az</w:t>
      </w:r>
      <w:r w:rsidR="00A8549A">
        <w:rPr>
          <w:rStyle w:val="Hyperlink"/>
          <w:rFonts w:ascii="Arial" w:hAnsi="Arial" w:cs="Arial"/>
          <w:sz w:val="32"/>
          <w:szCs w:val="32"/>
          <w:lang w:val="az-Latn-AZ"/>
        </w:rPr>
        <w:fldChar w:fldCharType="end"/>
      </w: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425318">
        <w:fldChar w:fldCharType="begin"/>
      </w:r>
      <w:r w:rsidR="00425318" w:rsidRPr="00F2094B">
        <w:rPr>
          <w:lang w:val="az-Latn-AZ"/>
        </w:rPr>
        <w:instrText xml:space="preserve"> HYPERLINK "http://asco.az/sirket/satinalmalar/podratcilarin-elektron-muraciet-formasi/" </w:instrText>
      </w:r>
      <w:r w:rsidR="00425318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425318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2454D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454DC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və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454DC" w:rsidRDefault="00200180" w:rsidP="00200180">
      <w:pPr>
        <w:jc w:val="both"/>
        <w:rPr>
          <w:rFonts w:ascii="Arial" w:hAnsi="Arial" w:cs="Arial"/>
          <w:sz w:val="32"/>
          <w:szCs w:val="32"/>
          <w:vertAlign w:val="baseline"/>
          <w:lang w:val="en-US"/>
        </w:rPr>
      </w:pPr>
    </w:p>
    <w:p w14:paraId="41E1007D" w14:textId="77777777" w:rsidR="00200180" w:rsidRPr="00DD726A" w:rsidRDefault="00200180" w:rsidP="00200180">
      <w:pPr>
        <w:jc w:val="both"/>
        <w:rPr>
          <w:rFonts w:ascii="Arial" w:hAnsi="Arial" w:cs="Arial"/>
          <w:sz w:val="24"/>
          <w:szCs w:val="24"/>
          <w:vertAlign w:val="baseline"/>
          <w:lang w:val="en-US"/>
        </w:rPr>
      </w:pP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Qeyd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olunan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sənədləri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təqdim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etməyən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və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ya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yoxlamanın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nəticəsinə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uyğun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olaraq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müsbət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qiymətləndirilməyən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şirkətlərlə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müqavilə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proofErr w:type="spellStart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>bağlanılmır</w:t>
      </w:r>
      <w:proofErr w:type="spellEnd"/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 v</w:t>
      </w:r>
      <w:r w:rsidRPr="00DD726A">
        <w:rPr>
          <w:rFonts w:ascii="Arial" w:hAnsi="Arial" w:cs="Arial"/>
          <w:sz w:val="24"/>
          <w:szCs w:val="24"/>
          <w:vertAlign w:val="baseline"/>
          <w:lang w:val="az-Latn-AZ"/>
        </w:rPr>
        <w:t>ə müsabiqədən kənarlaşdırılır</w:t>
      </w:r>
      <w:r w:rsidRPr="00DD726A">
        <w:rPr>
          <w:rFonts w:ascii="Arial" w:hAnsi="Arial" w:cs="Arial"/>
          <w:sz w:val="24"/>
          <w:szCs w:val="24"/>
          <w:vertAlign w:val="baseline"/>
          <w:lang w:val="en-US"/>
        </w:rPr>
        <w:t xml:space="preserve">. </w:t>
      </w:r>
    </w:p>
    <w:p w14:paraId="46019DEB" w14:textId="77777777" w:rsidR="00200180" w:rsidRPr="00DD726A" w:rsidRDefault="00200180" w:rsidP="00D97D18">
      <w:pPr>
        <w:spacing w:before="240" w:line="276" w:lineRule="auto"/>
        <w:jc w:val="both"/>
        <w:rPr>
          <w:sz w:val="24"/>
          <w:szCs w:val="24"/>
          <w:vertAlign w:val="baseline"/>
          <w:lang w:val="en-US"/>
        </w:rPr>
      </w:pPr>
    </w:p>
    <w:sectPr w:rsidR="00200180" w:rsidRPr="00DD726A" w:rsidSect="00F2094B"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9E0831E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0D227F0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1875"/>
    <w:multiLevelType w:val="hybridMultilevel"/>
    <w:tmpl w:val="FB9406BC"/>
    <w:lvl w:ilvl="0" w:tplc="5B484B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55E6C0B2"/>
    <w:lvl w:ilvl="0" w:tplc="F3EC5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9256F"/>
    <w:rsid w:val="000A60C6"/>
    <w:rsid w:val="000B3519"/>
    <w:rsid w:val="0011484E"/>
    <w:rsid w:val="001148EF"/>
    <w:rsid w:val="00125301"/>
    <w:rsid w:val="001432F7"/>
    <w:rsid w:val="00155B09"/>
    <w:rsid w:val="0017412B"/>
    <w:rsid w:val="0017643C"/>
    <w:rsid w:val="00200180"/>
    <w:rsid w:val="00202D94"/>
    <w:rsid w:val="00212419"/>
    <w:rsid w:val="00220DA5"/>
    <w:rsid w:val="002454DC"/>
    <w:rsid w:val="002948E4"/>
    <w:rsid w:val="002B05F9"/>
    <w:rsid w:val="002B1F33"/>
    <w:rsid w:val="002F2D8F"/>
    <w:rsid w:val="002F3D08"/>
    <w:rsid w:val="002F3F41"/>
    <w:rsid w:val="00383930"/>
    <w:rsid w:val="004005FF"/>
    <w:rsid w:val="004244C0"/>
    <w:rsid w:val="00425318"/>
    <w:rsid w:val="00444F4C"/>
    <w:rsid w:val="004615F6"/>
    <w:rsid w:val="00477ADD"/>
    <w:rsid w:val="004B73E9"/>
    <w:rsid w:val="004C4AE4"/>
    <w:rsid w:val="00515053"/>
    <w:rsid w:val="005436F7"/>
    <w:rsid w:val="00584453"/>
    <w:rsid w:val="005A0F70"/>
    <w:rsid w:val="005D0597"/>
    <w:rsid w:val="005F5A3E"/>
    <w:rsid w:val="005F6E90"/>
    <w:rsid w:val="00603241"/>
    <w:rsid w:val="00613117"/>
    <w:rsid w:val="0062329E"/>
    <w:rsid w:val="0066018C"/>
    <w:rsid w:val="006C1515"/>
    <w:rsid w:val="00710F2B"/>
    <w:rsid w:val="00711386"/>
    <w:rsid w:val="00736202"/>
    <w:rsid w:val="00754FFD"/>
    <w:rsid w:val="007858C3"/>
    <w:rsid w:val="007E2937"/>
    <w:rsid w:val="007F6D7D"/>
    <w:rsid w:val="00811123"/>
    <w:rsid w:val="00823515"/>
    <w:rsid w:val="00836AB5"/>
    <w:rsid w:val="00846011"/>
    <w:rsid w:val="00851DEA"/>
    <w:rsid w:val="00875272"/>
    <w:rsid w:val="00895D77"/>
    <w:rsid w:val="008A33F2"/>
    <w:rsid w:val="00940B67"/>
    <w:rsid w:val="00952EA4"/>
    <w:rsid w:val="00A40963"/>
    <w:rsid w:val="00A5463D"/>
    <w:rsid w:val="00A715EC"/>
    <w:rsid w:val="00A72CB3"/>
    <w:rsid w:val="00A8549A"/>
    <w:rsid w:val="00A86A1B"/>
    <w:rsid w:val="00AD74DD"/>
    <w:rsid w:val="00B35EC0"/>
    <w:rsid w:val="00B36FF8"/>
    <w:rsid w:val="00B87417"/>
    <w:rsid w:val="00BA2C6F"/>
    <w:rsid w:val="00BB5711"/>
    <w:rsid w:val="00BE59EA"/>
    <w:rsid w:val="00BF225F"/>
    <w:rsid w:val="00C101E2"/>
    <w:rsid w:val="00CF609E"/>
    <w:rsid w:val="00D9251A"/>
    <w:rsid w:val="00D97D18"/>
    <w:rsid w:val="00DD726A"/>
    <w:rsid w:val="00DF7529"/>
    <w:rsid w:val="00E26AA8"/>
    <w:rsid w:val="00E55A5E"/>
    <w:rsid w:val="00E62307"/>
    <w:rsid w:val="00E83449"/>
    <w:rsid w:val="00ED5816"/>
    <w:rsid w:val="00EF6347"/>
    <w:rsid w:val="00F2094B"/>
    <w:rsid w:val="00F46105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ad.akhad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Rəşad Əhədov</cp:lastModifiedBy>
  <cp:revision>175</cp:revision>
  <cp:lastPrinted>2020-10-14T11:42:00Z</cp:lastPrinted>
  <dcterms:created xsi:type="dcterms:W3CDTF">2020-10-14T10:16:00Z</dcterms:created>
  <dcterms:modified xsi:type="dcterms:W3CDTF">2023-11-01T09:00:00Z</dcterms:modified>
</cp:coreProperties>
</file>