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400FFA">
        <w:rPr>
          <w:rFonts w:ascii="Arial" w:eastAsia="Arial" w:hAnsi="Arial" w:cs="Arial"/>
          <w:b/>
          <w:sz w:val="20"/>
          <w:szCs w:val="20"/>
          <w:vertAlign w:val="baseline"/>
        </w:rPr>
        <w:t>стей главного двигателя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400FFA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№AM1</w:t>
      </w:r>
      <w:r w:rsidR="00400FFA">
        <w:rPr>
          <w:rFonts w:ascii="Arial" w:eastAsia="Arial" w:hAnsi="Arial" w:cs="Arial"/>
          <w:b/>
          <w:sz w:val="20"/>
          <w:szCs w:val="20"/>
          <w:vertAlign w:val="baseline"/>
          <w:lang w:val="az-Latn-AZ"/>
        </w:rPr>
        <w:t>78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400FFA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28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224AF7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ок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тября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400FFA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B522A3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 (</w:t>
            </w:r>
            <w:r w:rsidR="00400FFA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сто </w:t>
            </w:r>
            <w:r w:rsidR="00B522A3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400FFA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D45F6C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400FFA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10</w:t>
            </w:r>
            <w:r w:rsidR="00F9556B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ноя</w:t>
            </w:r>
            <w:r w:rsidR="00604B5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BB1AC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:</w:t>
            </w:r>
          </w:p>
          <w:p w:rsidR="00202D94" w:rsidRPr="00BB1AC8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BB1AC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лицо: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Мурад</w:t>
            </w:r>
            <w:proofErr w:type="spellEnd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Мамедов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D45F6C" w:rsidRDefault="00491E74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D45F6C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D45F6C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:</w:t>
            </w:r>
          </w:p>
          <w:p w:rsidR="00202D94" w:rsidRPr="00D45F6C" w:rsidRDefault="00491E7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3F68E9">
        <w:trPr>
          <w:trHeight w:hRule="exact" w:val="190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400FFA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11</w:t>
            </w:r>
            <w:r w:rsidR="00F9556B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ноя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Желающие принять участие во вскрытии конвертов должны предоставить документ, подтверждающий свое участие (соответствующую доверенность, выданную участвующим юридическим или физическим лицом), и удостоверение личности в закупочную организацию не менее чем за полчаса до даты пров</w:t>
            </w:r>
            <w:r w:rsid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едения конкурса.</w:t>
            </w:r>
          </w:p>
          <w:p w:rsidR="003F68E9" w:rsidRPr="00BB1AC8" w:rsidRDefault="003F68E9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BB1AC8">
        <w:trPr>
          <w:trHeight w:hRule="exact" w:val="10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BB1AC8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F92E93" w:rsidRPr="0018123B">
              <w:rPr>
                <w:rFonts w:ascii="Arial" w:eastAsia="Arial" w:hAnsi="Arial" w:cs="Arial"/>
                <w:bCs/>
                <w:sz w:val="20"/>
                <w:u w:val="single"/>
              </w:rPr>
              <w:t>по</w:t>
            </w:r>
            <w:r w:rsidR="00BB1AC8" w:rsidRPr="0018123B">
              <w:rPr>
                <w:rFonts w:ascii="Arial" w:eastAsia="Arial" w:hAnsi="Arial" w:cs="Arial"/>
                <w:bCs/>
                <w:sz w:val="20"/>
                <w:u w:val="single"/>
              </w:rPr>
              <w:t xml:space="preserve"> предмету конкурса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(по поставке запасных частей судовых двигателей</w:t>
            </w:r>
            <w:r w:rsidR="00BB1AC8">
              <w:rPr>
                <w:rFonts w:ascii="Arial" w:eastAsia="Arial" w:hAnsi="Arial" w:cs="Arial"/>
                <w:bCs/>
                <w:sz w:val="20"/>
              </w:rPr>
              <w:t xml:space="preserve"> одинакового типа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)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</w:tc>
      </w:tr>
    </w:tbl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446"/>
        <w:gridCol w:w="3503"/>
        <w:gridCol w:w="2860"/>
        <w:gridCol w:w="1428"/>
        <w:gridCol w:w="1273"/>
        <w:gridCol w:w="1689"/>
      </w:tblGrid>
      <w:tr w:rsidR="00400FFA" w:rsidRPr="00EE2A57" w:rsidTr="004534EA">
        <w:trPr>
          <w:trHeight w:hRule="exact" w:val="46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FA" w:rsidRPr="00EE2A57" w:rsidRDefault="00400FFA" w:rsidP="004534EA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FA" w:rsidRPr="00EE2A57" w:rsidRDefault="00400FFA" w:rsidP="004534EA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Malların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Təsviri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/Goods 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Pr="00EE2A57" w:rsidRDefault="00400FFA" w:rsidP="004534EA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Kodlaşma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/Part 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Pr="00EE2A57" w:rsidRDefault="00400FFA" w:rsidP="004534EA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Ölçü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vahidi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/Units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FA" w:rsidRPr="00EE2A57" w:rsidRDefault="00400FFA" w:rsidP="004534EA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Miqdarı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/Quantity</w:t>
            </w:r>
          </w:p>
        </w:tc>
      </w:tr>
      <w:tr w:rsidR="00400FFA" w:rsidRPr="00400FFA" w:rsidTr="004534EA">
        <w:trPr>
          <w:trHeight w:hRule="exact" w:val="32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Pr="005D6130" w:rsidRDefault="00400FFA" w:rsidP="004534EA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52771B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Gə</w:t>
            </w:r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mi adı/Vessel name: “Dədə Q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orqud” / ”Dede Gorgud”</w:t>
            </w:r>
          </w:p>
        </w:tc>
      </w:tr>
      <w:tr w:rsidR="00400FFA" w:rsidRPr="00400FFA" w:rsidTr="004534EA">
        <w:trPr>
          <w:trHeight w:hRule="exact" w:val="32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Pr="005D6130" w:rsidRDefault="00400FFA" w:rsidP="004534EA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b/>
                <w:szCs w:val="20"/>
                <w:lang w:val="az-Latn-AZ"/>
              </w:rPr>
              <w:t>Baş</w:t>
            </w:r>
            <w:r w:rsidRPr="00C914FB">
              <w:rPr>
                <w:rFonts w:ascii="Palatino Linotype" w:hAnsi="Palatino Linotype" w:cs="Arial"/>
                <w:b/>
                <w:szCs w:val="20"/>
                <w:lang w:val="az-Latn-AZ"/>
              </w:rPr>
              <w:t xml:space="preserve"> mühərrik</w:t>
            </w:r>
            <w:r>
              <w:rPr>
                <w:rFonts w:ascii="Palatino Linotype" w:hAnsi="Palatino Linotype" w:cs="Arial"/>
                <w:b/>
                <w:szCs w:val="20"/>
                <w:lang w:val="az-Latn-AZ"/>
              </w:rPr>
              <w:t>/main engine: WARTSILA</w:t>
            </w:r>
            <w:r w:rsidRPr="005D6130">
              <w:rPr>
                <w:rFonts w:ascii="Palatino Linotype" w:hAnsi="Palatino Linotype" w:cs="Arial"/>
                <w:b/>
                <w:szCs w:val="20"/>
                <w:lang w:val="az-Latn-AZ"/>
              </w:rPr>
              <w:t xml:space="preserve"> W9L20</w:t>
            </w:r>
          </w:p>
        </w:tc>
      </w:tr>
      <w:tr w:rsidR="00400FFA" w:rsidRPr="00030C97" w:rsidTr="004534EA">
        <w:trPr>
          <w:trHeight w:hRule="exact" w:val="62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Pr="006A0E9D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Silindr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qapa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ğı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y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>ığ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ma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, 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5D6130">
              <w:rPr>
                <w:rFonts w:ascii="Palatino Linotype" w:hAnsi="Palatino Linotype"/>
                <w:sz w:val="18"/>
                <w:szCs w:val="20"/>
                <w:vertAlign w:val="baseline"/>
                <w:lang w:val="en-US"/>
              </w:rPr>
              <w:t>Cylinder head complete, with</w:t>
            </w:r>
            <w:r w:rsidRPr="005D6130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 xml:space="preserve"> Marine </w:t>
            </w:r>
            <w:r w:rsidRPr="005D6130">
              <w:rPr>
                <w:rFonts w:ascii="Palatino Linotype" w:hAnsi="Palatino Linotype"/>
                <w:sz w:val="18"/>
                <w:szCs w:val="20"/>
                <w:vertAlign w:val="baseline"/>
                <w:lang w:val="en-US"/>
              </w:rPr>
              <w:t>IACS Class certificate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120001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</w:t>
            </w:r>
          </w:p>
        </w:tc>
      </w:tr>
      <w:tr w:rsidR="00400FFA" w:rsidRPr="00030C97" w:rsidTr="004534EA">
        <w:trPr>
          <w:trHeight w:hRule="exact" w:val="4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Porşen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163B8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 xml:space="preserve">Piston, </w:t>
            </w:r>
            <w:r w:rsidRPr="005D6130">
              <w:rPr>
                <w:rFonts w:ascii="Palatino Linotype" w:hAnsi="Palatino Linotype"/>
                <w:sz w:val="18"/>
                <w:szCs w:val="20"/>
                <w:vertAlign w:val="baseline"/>
                <w:lang w:val="en-US"/>
              </w:rPr>
              <w:t>with</w:t>
            </w:r>
            <w:r w:rsidRPr="005D6130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 xml:space="preserve"> Marine </w:t>
            </w:r>
            <w:r w:rsidRPr="005D6130">
              <w:rPr>
                <w:rFonts w:ascii="Palatino Linotype" w:hAnsi="Palatino Linotype"/>
                <w:sz w:val="18"/>
                <w:szCs w:val="20"/>
                <w:vertAlign w:val="baseline"/>
                <w:lang w:val="en-US"/>
              </w:rPr>
              <w:t>IACS Class certificate</w:t>
            </w:r>
            <w:r>
              <w:rPr>
                <w:rFonts w:ascii="Palatino Linotype" w:hAnsi="Palatino Linotype"/>
                <w:sz w:val="18"/>
                <w:szCs w:val="20"/>
                <w:vertAlign w:val="baseline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113001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400FFA" w:rsidRPr="00030C97" w:rsidTr="004534EA">
        <w:trPr>
          <w:trHeight w:hRule="exact" w:val="27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Oda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davamlı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halqa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Anti-polishing</w:t>
            </w:r>
            <w:proofErr w:type="spellEnd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100003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400FFA" w:rsidRPr="00030C97" w:rsidTr="004534EA">
        <w:trPr>
          <w:trHeight w:hRule="exact" w:val="28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O-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üzük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O-</w:t>
            </w: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183076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400FFA" w:rsidRPr="00030C97" w:rsidTr="004534EA">
        <w:trPr>
          <w:trHeight w:hRule="exact" w:val="2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O-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üzük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O-</w:t>
            </w: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196055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400FFA" w:rsidRPr="00030C97" w:rsidTr="004534EA">
        <w:trPr>
          <w:trHeight w:hRule="exact" w:val="2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O-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üzük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O-</w:t>
            </w: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196056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400FFA" w:rsidRPr="00030C97" w:rsidTr="004534EA">
        <w:trPr>
          <w:trHeight w:hRule="exact" w:val="2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Tutqac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Holder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196057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400FFA" w:rsidRPr="00030C97" w:rsidTr="004534EA">
        <w:trPr>
          <w:trHeight w:hRule="exact" w:val="56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en-US"/>
              </w:rPr>
              <w:t>Silindr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</w:rPr>
              <w:t xml:space="preserve"> 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oymağı, Dəniz Təsnifat Cəmiyyətinin sertifikatı ilə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20"/>
                <w:vertAlign w:val="baseline"/>
                <w:lang w:val="en-US"/>
              </w:rPr>
            </w:pPr>
            <w:r w:rsidRPr="005D6130">
              <w:rPr>
                <w:rFonts w:ascii="Palatino Linotype" w:hAnsi="Palatino Linotype"/>
                <w:sz w:val="18"/>
                <w:szCs w:val="20"/>
                <w:vertAlign w:val="baseline"/>
                <w:lang w:val="en-US"/>
              </w:rPr>
              <w:t>Cylinder Liner with</w:t>
            </w:r>
            <w:r w:rsidRPr="005D6130">
              <w:rPr>
                <w:rFonts w:ascii="Palatino Linotype" w:hAnsi="Palatino Linotype" w:cs="Calibri"/>
                <w:sz w:val="18"/>
                <w:szCs w:val="20"/>
                <w:vertAlign w:val="baseline"/>
                <w:lang w:val="en-US"/>
              </w:rPr>
              <w:t xml:space="preserve"> Marine </w:t>
            </w:r>
            <w:r w:rsidRPr="005D6130">
              <w:rPr>
                <w:rFonts w:ascii="Palatino Linotype" w:hAnsi="Palatino Linotype"/>
                <w:sz w:val="18"/>
                <w:szCs w:val="20"/>
                <w:vertAlign w:val="baseline"/>
                <w:lang w:val="en-US"/>
              </w:rPr>
              <w:t>IACS Class certificate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400FFA" w:rsidRPr="00030C97" w:rsidTr="004534EA">
        <w:trPr>
          <w:trHeight w:hRule="exact" w:val="2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9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Silindr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vtulkasının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D-üzüyü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>D-ring for cylinder liner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100023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40</w:t>
            </w:r>
          </w:p>
        </w:tc>
      </w:tr>
      <w:tr w:rsidR="00400FFA" w:rsidRPr="00030C97" w:rsidTr="004534EA">
        <w:trPr>
          <w:trHeight w:hRule="exact"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Hava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starteri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Air</w:t>
            </w:r>
            <w:proofErr w:type="spellEnd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starter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218006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400FFA" w:rsidRPr="00030C97" w:rsidTr="004534EA">
        <w:trPr>
          <w:trHeight w:hRule="exact" w:val="2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Tənzimləyici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hava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klapanı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Pressure</w:t>
            </w:r>
            <w:proofErr w:type="spellEnd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regulating</w:t>
            </w:r>
            <w:proofErr w:type="spellEnd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valve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218007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  <w:tr w:rsidR="00400FFA" w:rsidRPr="00030C97" w:rsidTr="004534EA">
        <w:trPr>
          <w:trHeight w:hRule="exact" w:val="2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Yüksək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təzyiqli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Fuel</w:t>
            </w:r>
            <w:proofErr w:type="spellEnd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injection</w:t>
            </w:r>
            <w:proofErr w:type="spellEnd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</w:rPr>
              <w:t>pump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165001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400FFA" w:rsidRPr="00030C97" w:rsidTr="004534EA">
        <w:trPr>
          <w:trHeight w:hRule="exact" w:val="5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Y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ks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k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zyiqli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yanacaq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nasosunun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plunjer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ü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>Fuel injection pump spare parts set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165058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400FFA" w:rsidRPr="00030C97" w:rsidTr="004534EA">
        <w:trPr>
          <w:trHeight w:hRule="exact" w:val="6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634993" w:rsidRDefault="00400FFA" w:rsidP="004534EA">
            <w:pP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</w:pP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Ş</w:t>
            </w:r>
            <w:proofErr w:type="spellStart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atunun</w:t>
            </w:r>
            <w:proofErr w:type="spellEnd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yast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ığı</w:t>
            </w:r>
            <w:proofErr w:type="spellEnd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</w:t>
            </w:r>
            <w:proofErr w:type="spellStart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ığ</w:t>
            </w:r>
            <w:proofErr w:type="spellEnd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ma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(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a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şa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ğı+yuxarı</w:t>
            </w:r>
            <w:proofErr w:type="spellEnd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)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 xml:space="preserve">, Dəniz Təsnifat Cəmiyyətinin sertifikatı ilə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634993" w:rsidRDefault="00400FFA" w:rsidP="004534EA">
            <w:pPr>
              <w:jc w:val="center"/>
              <w:rPr>
                <w:rFonts w:ascii="Palatino Linotype" w:hAnsi="Palatino Linotype" w:cs="Arial"/>
                <w:sz w:val="16"/>
                <w:szCs w:val="20"/>
                <w:vertAlign w:val="baseline"/>
                <w:lang w:val="en-US"/>
              </w:rPr>
            </w:pPr>
            <w:r w:rsidRPr="00634993">
              <w:rPr>
                <w:rFonts w:ascii="Palatino Linotype" w:hAnsi="Palatino Linotype"/>
                <w:sz w:val="16"/>
                <w:szCs w:val="20"/>
                <w:vertAlign w:val="baseline"/>
                <w:lang w:val="en-US"/>
              </w:rPr>
              <w:t xml:space="preserve">Big end bearing complete </w:t>
            </w:r>
            <w:r>
              <w:rPr>
                <w:rFonts w:ascii="Palatino Linotype" w:hAnsi="Palatino Linotype"/>
                <w:sz w:val="16"/>
                <w:szCs w:val="20"/>
                <w:vertAlign w:val="baseline"/>
                <w:lang w:val="az-Latn-AZ"/>
              </w:rPr>
              <w:t>(below+above)</w:t>
            </w:r>
            <w:r w:rsidRPr="00634993">
              <w:rPr>
                <w:rFonts w:ascii="Palatino Linotype" w:hAnsi="Palatino Linotype"/>
                <w:sz w:val="16"/>
                <w:szCs w:val="20"/>
                <w:vertAlign w:val="baseline"/>
                <w:lang w:val="en-US"/>
              </w:rPr>
              <w:t xml:space="preserve"> with Marine IACS Class certificate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634993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111005/111006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</w:t>
            </w:r>
          </w:p>
        </w:tc>
      </w:tr>
      <w:tr w:rsidR="00400FFA" w:rsidRPr="00030C97" w:rsidTr="004534EA">
        <w:trPr>
          <w:trHeight w:hRule="exact" w:val="7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634993" w:rsidRDefault="00400FFA" w:rsidP="004534EA">
            <w:pP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</w:pP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Rama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proofErr w:type="spellStart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yast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ığı</w:t>
            </w:r>
            <w:proofErr w:type="spellEnd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y</w:t>
            </w:r>
            <w:proofErr w:type="spellStart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ığ</w:t>
            </w:r>
            <w:proofErr w:type="spellEnd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ma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 xml:space="preserve"> (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en-US"/>
              </w:rPr>
              <w:t>a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şa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ğı+yuxarı</w:t>
            </w:r>
            <w:proofErr w:type="spellEnd"/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</w:rPr>
              <w:t>)</w:t>
            </w:r>
            <w:r w:rsidRPr="00634993">
              <w:rPr>
                <w:rFonts w:ascii="Palatino Linotype" w:hAnsi="Palatino Linotype" w:cs="Calibri"/>
                <w:color w:val="000000"/>
                <w:sz w:val="16"/>
                <w:szCs w:val="20"/>
                <w:vertAlign w:val="baseline"/>
                <w:lang w:val="az-Latn-AZ"/>
              </w:rPr>
              <w:t>, Dəniz Təsnifat Cəmiyyətinin sertifikatı ilə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634993" w:rsidRDefault="00400FFA" w:rsidP="004534EA">
            <w:pPr>
              <w:jc w:val="center"/>
              <w:rPr>
                <w:rFonts w:ascii="Palatino Linotype" w:hAnsi="Palatino Linotype" w:cs="Arial"/>
                <w:sz w:val="16"/>
                <w:szCs w:val="20"/>
                <w:vertAlign w:val="baseline"/>
                <w:lang w:val="en-US"/>
              </w:rPr>
            </w:pPr>
            <w:r w:rsidRPr="00634993">
              <w:rPr>
                <w:rFonts w:ascii="Palatino Linotype" w:hAnsi="Palatino Linotype"/>
                <w:sz w:val="16"/>
                <w:szCs w:val="20"/>
                <w:vertAlign w:val="baseline"/>
                <w:lang w:val="en-US"/>
              </w:rPr>
              <w:t xml:space="preserve">Main bearing complete </w:t>
            </w:r>
            <w:r w:rsidRPr="00634993">
              <w:rPr>
                <w:rFonts w:ascii="Palatino Linotype" w:hAnsi="Palatino Linotype"/>
                <w:sz w:val="16"/>
                <w:szCs w:val="20"/>
                <w:vertAlign w:val="baseline"/>
                <w:lang w:val="az-Latn-AZ"/>
              </w:rPr>
              <w:t>(below+above)</w:t>
            </w:r>
            <w:r w:rsidRPr="00634993">
              <w:rPr>
                <w:rFonts w:ascii="Palatino Linotype" w:hAnsi="Palatino Linotype"/>
                <w:sz w:val="16"/>
                <w:szCs w:val="20"/>
                <w:vertAlign w:val="baseline"/>
                <w:lang w:val="en-US"/>
              </w:rPr>
              <w:t xml:space="preserve"> with Marine IACS Class certificate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100007/100008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9</w:t>
            </w:r>
          </w:p>
        </w:tc>
      </w:tr>
      <w:tr w:rsidR="00400FFA" w:rsidRPr="00030C97" w:rsidTr="004534EA">
        <w:trPr>
          <w:trHeight w:hRule="exact" w:val="2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A" w:rsidRDefault="00400FFA" w:rsidP="004534EA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A" w:rsidRPr="005D6130" w:rsidRDefault="00400FFA" w:rsidP="004534EA">
            <w:pP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nasosunun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kipləyici</w:t>
            </w:r>
            <w:proofErr w:type="spellEnd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5D6130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dəsti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5D6130" w:rsidRDefault="00400FFA" w:rsidP="004534EA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5D6130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>Sealing set for water pump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030C97">
              <w:rPr>
                <w:rFonts w:ascii="Palatino Linotype" w:hAnsi="Palatino Linotype"/>
                <w:sz w:val="18"/>
                <w:szCs w:val="18"/>
                <w:vertAlign w:val="baseline"/>
              </w:rPr>
              <w:t>191041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A" w:rsidRPr="00030C97" w:rsidRDefault="00400FFA" w:rsidP="004534EA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030C97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>Захид</w:t>
      </w:r>
      <w:proofErr w:type="spellEnd"/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>Атайев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  <w:r w:rsidR="00272552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/ 2183</w:t>
      </w:r>
    </w:p>
    <w:p w:rsidR="004044C7" w:rsidRPr="00272552" w:rsidRDefault="00272552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Pr="001A3E0C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zahid.atayev@asco.az</w:t>
        </w:r>
      </w:hyperlink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72552" w:rsidRDefault="00491E74" w:rsidP="0020018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</w:t>
      </w:r>
      <w:r w:rsidR="00400FFA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8D" w:rsidRDefault="00D6268D" w:rsidP="009439ED">
      <w:r>
        <w:separator/>
      </w:r>
    </w:p>
  </w:endnote>
  <w:endnote w:type="continuationSeparator" w:id="0">
    <w:p w:rsidR="00D6268D" w:rsidRDefault="00D6268D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8D" w:rsidRDefault="00D6268D" w:rsidP="009439ED">
      <w:r>
        <w:separator/>
      </w:r>
    </w:p>
  </w:footnote>
  <w:footnote w:type="continuationSeparator" w:id="0">
    <w:p w:rsidR="00D6268D" w:rsidRDefault="00D6268D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F54F3"/>
    <w:rsid w:val="00200180"/>
    <w:rsid w:val="00202D94"/>
    <w:rsid w:val="00212419"/>
    <w:rsid w:val="00220DA5"/>
    <w:rsid w:val="00224AF7"/>
    <w:rsid w:val="00272552"/>
    <w:rsid w:val="0028380B"/>
    <w:rsid w:val="002948E4"/>
    <w:rsid w:val="002B1F33"/>
    <w:rsid w:val="00383930"/>
    <w:rsid w:val="003F675F"/>
    <w:rsid w:val="003F68E9"/>
    <w:rsid w:val="004005FF"/>
    <w:rsid w:val="00400FFA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6018C"/>
    <w:rsid w:val="00675330"/>
    <w:rsid w:val="00681E07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A32C1"/>
    <w:rsid w:val="00CF609E"/>
    <w:rsid w:val="00CF6DB5"/>
    <w:rsid w:val="00D45F6C"/>
    <w:rsid w:val="00D6268D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92E93"/>
    <w:rsid w:val="00F9556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83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hid.at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2022-10-17T05:48:00Z</dcterms:modified>
</cp:coreProperties>
</file>