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240FFD" w:rsidRPr="00240FFD" w:rsidRDefault="00EB36FA" w:rsidP="00240FFD">
      <w:pPr>
        <w:pStyle w:val="a9"/>
        <w:jc w:val="both"/>
        <w:rPr>
          <w:rFonts w:ascii="Arial" w:hAnsi="Arial" w:cs="Arial"/>
          <w:b/>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240FFD" w:rsidRPr="00240FFD">
        <w:rPr>
          <w:rFonts w:ascii="Arial" w:hAnsi="Arial" w:cs="Arial"/>
          <w:b/>
          <w:lang w:val="az-Latn-AZ"/>
        </w:rPr>
        <w:t>maye qaz (propan) alınması və balonlara illik texniki xidmətlərin</w:t>
      </w:r>
      <w:r w:rsidR="00240FFD" w:rsidRPr="00240FFD">
        <w:rPr>
          <w:rFonts w:ascii="Arial" w:hAnsi="Arial" w:cs="Arial"/>
          <w:b/>
          <w:sz w:val="20"/>
          <w:szCs w:val="20"/>
          <w:lang w:val="az-Latn-AZ"/>
        </w:rPr>
        <w:t xml:space="preserve"> </w:t>
      </w:r>
    </w:p>
    <w:p w:rsidR="00AE5082" w:rsidRPr="00BF0279" w:rsidRDefault="00BF0279" w:rsidP="00BF0279">
      <w:pPr>
        <w:jc w:val="center"/>
        <w:rPr>
          <w:rFonts w:ascii="Arial" w:hAnsi="Arial" w:cs="Arial"/>
          <w:sz w:val="20"/>
          <w:szCs w:val="20"/>
          <w:lang w:val="az-Latn-AZ"/>
        </w:rPr>
      </w:pPr>
      <w:r w:rsidRPr="00BF0279">
        <w:rPr>
          <w:rFonts w:ascii="Arial" w:hAnsi="Arial" w:cs="Arial"/>
          <w:b/>
          <w:lang w:val="az-Latn-AZ"/>
        </w:rPr>
        <w:t>satın alınması</w:t>
      </w:r>
      <w:r>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C37E1">
        <w:rPr>
          <w:rFonts w:ascii="Arial" w:hAnsi="Arial" w:cs="Arial"/>
          <w:b/>
          <w:sz w:val="24"/>
          <w:szCs w:val="24"/>
          <w:lang w:val="az-Latn-AZ" w:eastAsia="ru-RU"/>
        </w:rPr>
        <w:t>AM224</w:t>
      </w:r>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F0B7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F0B75">
              <w:rPr>
                <w:rFonts w:ascii="Arial" w:hAnsi="Arial" w:cs="Arial"/>
                <w:sz w:val="20"/>
                <w:szCs w:val="20"/>
                <w:lang w:val="az-Latn-AZ" w:eastAsia="ru-RU"/>
              </w:rPr>
              <w:t>19</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F0B7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40FFD">
              <w:rPr>
                <w:rFonts w:ascii="Arial" w:hAnsi="Arial" w:cs="Arial"/>
                <w:sz w:val="20"/>
                <w:szCs w:val="20"/>
                <w:lang w:val="az-Latn-AZ" w:eastAsia="ru-RU"/>
              </w:rPr>
              <w:t xml:space="preserve"> Lot1</w:t>
            </w:r>
            <w:r w:rsidR="00E838DA" w:rsidRPr="00E838DA">
              <w:rPr>
                <w:rFonts w:ascii="Arial" w:hAnsi="Arial" w:cs="Arial"/>
                <w:b/>
                <w:sz w:val="20"/>
                <w:szCs w:val="20"/>
                <w:lang w:val="az-Latn-AZ" w:eastAsia="ru-RU"/>
              </w:rPr>
              <w:t xml:space="preserve"> </w:t>
            </w:r>
            <w:r w:rsidR="00240FFD">
              <w:rPr>
                <w:rFonts w:ascii="Arial" w:hAnsi="Arial" w:cs="Arial"/>
                <w:b/>
                <w:sz w:val="20"/>
                <w:szCs w:val="20"/>
                <w:lang w:val="az-Latn-AZ" w:eastAsia="ru-RU"/>
              </w:rPr>
              <w:t>50 (əlli</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r w:rsidR="00240FFD">
              <w:rPr>
                <w:rFonts w:ascii="Arial" w:hAnsi="Arial" w:cs="Arial"/>
                <w:b/>
                <w:sz w:val="20"/>
                <w:szCs w:val="20"/>
                <w:lang w:val="az-Latn-AZ" w:eastAsia="ru-RU"/>
              </w:rPr>
              <w:t xml:space="preserve"> Lot2 Bu müsabiqə üçün iştirak 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F0B7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AA7AD2">
              <w:rPr>
                <w:rFonts w:ascii="Arial" w:eastAsia="MS Mincho" w:hAnsi="Arial" w:cs="Arial"/>
                <w:i/>
                <w:sz w:val="20"/>
                <w:szCs w:val="20"/>
                <w:lang w:val="az-Latn-AZ" w:eastAsia="ru-RU"/>
              </w:rPr>
              <w:t>3 (üç</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F0B7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F0B75">
              <w:rPr>
                <w:rFonts w:ascii="Arial" w:hAnsi="Arial" w:cs="Arial"/>
                <w:sz w:val="20"/>
                <w:szCs w:val="20"/>
                <w:lang w:val="az-Latn-AZ" w:eastAsia="ru-RU"/>
              </w:rPr>
              <w:t>25</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F0B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F0B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F0B75">
              <w:rPr>
                <w:rFonts w:ascii="Arial" w:hAnsi="Arial" w:cs="Arial"/>
                <w:sz w:val="20"/>
                <w:szCs w:val="20"/>
                <w:lang w:val="az-Latn-AZ" w:eastAsia="ru-RU"/>
              </w:rPr>
              <w:t xml:space="preserve">26 </w:t>
            </w:r>
            <w:r w:rsidR="00AA7AD2">
              <w:rPr>
                <w:rFonts w:ascii="Arial" w:hAnsi="Arial" w:cs="Arial"/>
                <w:sz w:val="20"/>
                <w:szCs w:val="20"/>
                <w:lang w:val="az-Latn-AZ" w:eastAsia="ru-RU"/>
              </w:rPr>
              <w:t xml:space="preserve">yanvar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0B75">
              <w:rPr>
                <w:rFonts w:ascii="Arial" w:hAnsi="Arial" w:cs="Arial"/>
                <w:b/>
                <w:sz w:val="20"/>
                <w:szCs w:val="20"/>
                <w:lang w:val="az-Latn-AZ" w:eastAsia="ru-RU"/>
              </w:rPr>
              <w:t>16</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F0B7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F0B7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30A3B" w:rsidRDefault="00F30A3B"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r w:rsidR="00DF1733">
              <w:rPr>
                <w:rFonts w:ascii="Arial" w:hAnsi="Arial" w:cs="Arial"/>
                <w:b/>
                <w:sz w:val="20"/>
                <w:szCs w:val="20"/>
                <w:lang w:val="az-Latn-AZ" w:eastAsia="ru-RU"/>
              </w:rPr>
              <w:t>:</w:t>
            </w:r>
          </w:p>
          <w:p w:rsidR="00240FFD" w:rsidRDefault="00240FFD"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Lot1 </w:t>
            </w:r>
            <w:r w:rsidR="009C6884">
              <w:rPr>
                <w:rFonts w:ascii="Arial" w:hAnsi="Arial" w:cs="Arial"/>
                <w:b/>
                <w:sz w:val="20"/>
                <w:szCs w:val="20"/>
                <w:lang w:val="az-Latn-AZ" w:eastAsia="ru-RU"/>
              </w:rPr>
              <w:t>üzrə tələblər</w:t>
            </w:r>
          </w:p>
          <w:p w:rsidR="00240FFD" w:rsidRPr="00783D20" w:rsidRDefault="00240FFD" w:rsidP="00240FFD">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(propan)  xidmətlərin satın alınmasında nəzərdə tutulan texniki tələblər:</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xidmətin yerinə yetirilməsi barədə xüsusi icazə (sertifikat,lisenziya və.digər sənədlər)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işləri yerinə yetirən işçi personal (əmək müqaviləsi,lisenziya,sertifikat,diplom və digər sənədlər) barədə məlumatları  təqdim etməlidir.  </w:t>
            </w:r>
          </w:p>
          <w:p w:rsidR="00240FFD" w:rsidRPr="00783D20"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9C6884" w:rsidRDefault="00240FFD" w:rsidP="00240FFD">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9C6884" w:rsidRPr="00783D20" w:rsidRDefault="009C6884" w:rsidP="009C6884">
            <w:pPr>
              <w:rPr>
                <w:rFonts w:ascii="Arial" w:hAnsi="Arial" w:cs="Arial"/>
                <w:b/>
                <w:sz w:val="20"/>
                <w:szCs w:val="20"/>
                <w:lang w:val="az-Latn-AZ"/>
              </w:rPr>
            </w:pPr>
            <w:r w:rsidRPr="00783D20">
              <w:rPr>
                <w:rFonts w:ascii="Arial" w:hAnsi="Arial" w:cs="Arial"/>
                <w:sz w:val="20"/>
                <w:szCs w:val="20"/>
                <w:lang w:val="az-Latn-AZ"/>
              </w:rPr>
              <w:t xml:space="preserve">  </w:t>
            </w:r>
            <w:r w:rsidRPr="00783D20">
              <w:rPr>
                <w:rFonts w:ascii="Arial" w:hAnsi="Arial" w:cs="Arial"/>
                <w:b/>
                <w:sz w:val="20"/>
                <w:szCs w:val="20"/>
                <w:lang w:val="az-Latn-AZ"/>
              </w:rPr>
              <w:t>Lot2 üzrə tələblər</w:t>
            </w:r>
          </w:p>
          <w:p w:rsidR="009C6884" w:rsidRPr="00783D20" w:rsidRDefault="009C6884" w:rsidP="009C6884">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 xml:space="preserve">Maye qaz balonlarının sınağı və təmiri işlərini həyata keçirən müəssisə xidmətin yerinə yetirilməsi barədə xüsusi icazə (sertifikat,lisenziya və.digər sənədlər)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fəaliyyəti təsdiq edən 1 illik təcrübə və görülən işlərin müqavilə sənədlərini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bu işləri yerinə yetirən işçi prsonal (əmək müqaviləsi,lisenziya,sertifikat,diplom və digər sənədlər) barədə məlumatları  təqdim etməlidir. </w:t>
            </w:r>
          </w:p>
          <w:p w:rsidR="009C6884" w:rsidRPr="00783D20" w:rsidRDefault="009C6884" w:rsidP="009C6884">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akkreditasiya attestatı və akkreditasiya sahəsi barədə sənədləri təqdim edilməlidir.  </w:t>
            </w:r>
          </w:p>
          <w:p w:rsidR="009C6884" w:rsidRPr="00783D20" w:rsidRDefault="009C6884" w:rsidP="009C6884">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 iştirak etmək qəbul edilmir.</w:t>
            </w:r>
          </w:p>
          <w:p w:rsidR="00240FFD" w:rsidRPr="009C6884" w:rsidRDefault="009C6884" w:rsidP="009C6884">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DF1733" w:rsidRPr="00E30035" w:rsidRDefault="00DF1733"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9C6884">
        <w:rPr>
          <w:rFonts w:ascii="Arial" w:hAnsi="Arial" w:cs="Arial"/>
          <w:b/>
          <w:sz w:val="24"/>
          <w:szCs w:val="24"/>
          <w:lang w:val="az-Latn-AZ"/>
        </w:rPr>
        <w:t xml:space="preserve">                                 </w:t>
      </w:r>
      <w:r w:rsidR="00A03334" w:rsidRPr="009C6884">
        <w:rPr>
          <w:rFonts w:ascii="Arial" w:hAnsi="Arial" w:cs="Arial"/>
          <w:b/>
          <w:sz w:val="24"/>
          <w:szCs w:val="24"/>
          <w:lang w:val="az-Latn-AZ"/>
        </w:rPr>
        <w:t xml:space="preserve">                   </w:t>
      </w:r>
      <w:r w:rsidR="00923D30" w:rsidRPr="009C6884">
        <w:rPr>
          <w:rFonts w:ascii="Arial" w:hAnsi="Arial" w:cs="Arial"/>
          <w:b/>
          <w:sz w:val="24"/>
          <w:szCs w:val="24"/>
          <w:lang w:val="az-Latn-AZ"/>
        </w:rPr>
        <w:t xml:space="preserve">    </w:t>
      </w:r>
      <w:r w:rsidR="009C6884" w:rsidRPr="009C6884">
        <w:rPr>
          <w:rFonts w:ascii="Arial" w:hAnsi="Arial" w:cs="Arial"/>
          <w:b/>
          <w:sz w:val="24"/>
          <w:szCs w:val="24"/>
          <w:lang w:val="az-Latn-AZ"/>
        </w:rPr>
        <w:t xml:space="preserve">MALLARIN VƏ </w:t>
      </w:r>
      <w:r w:rsidR="00AA7AD2" w:rsidRPr="009C6884">
        <w:rPr>
          <w:rFonts w:ascii="Arial" w:hAnsi="Arial" w:cs="Arial"/>
          <w:b/>
          <w:sz w:val="24"/>
          <w:szCs w:val="24"/>
          <w:lang w:val="az-Latn-AZ"/>
        </w:rPr>
        <w:t xml:space="preserve">XİDMƏTLƏRİN </w:t>
      </w:r>
      <w:r w:rsidRPr="009C6884">
        <w:rPr>
          <w:rFonts w:ascii="Arial" w:hAnsi="Arial" w:cs="Arial"/>
          <w:b/>
          <w:sz w:val="24"/>
          <w:szCs w:val="24"/>
          <w:lang w:val="az-Latn-AZ"/>
        </w:rPr>
        <w:t>SİYAHISI</w:t>
      </w:r>
      <w:r w:rsidRPr="00923D30">
        <w:rPr>
          <w:rFonts w:ascii="Arial" w:hAnsi="Arial" w:cs="Arial"/>
          <w:b/>
          <w:sz w:val="24"/>
          <w:szCs w:val="24"/>
          <w:lang w:val="az-Latn-AZ"/>
        </w:rPr>
        <w:t>:</w:t>
      </w:r>
    </w:p>
    <w:p w:rsidR="009C6884" w:rsidRPr="00210282" w:rsidRDefault="009C6884" w:rsidP="009C6884">
      <w:pPr>
        <w:rPr>
          <w:rFonts w:ascii="Arial" w:hAnsi="Arial" w:cs="Arial"/>
          <w:b/>
          <w:sz w:val="20"/>
          <w:szCs w:val="20"/>
          <w:lang w:val="az-Latn-AZ"/>
        </w:rPr>
      </w:pPr>
    </w:p>
    <w:p w:rsidR="009C6884" w:rsidRPr="00210282" w:rsidRDefault="009C6884" w:rsidP="009C6884">
      <w:pPr>
        <w:rPr>
          <w:rFonts w:ascii="Arial" w:hAnsi="Arial" w:cs="Arial"/>
          <w:b/>
          <w:sz w:val="20"/>
          <w:szCs w:val="20"/>
          <w:lang w:val="az-Latn-AZ"/>
        </w:rPr>
      </w:pPr>
      <w:r w:rsidRPr="00210282">
        <w:rPr>
          <w:rFonts w:ascii="Arial" w:hAnsi="Arial" w:cs="Arial"/>
          <w:b/>
          <w:sz w:val="20"/>
          <w:szCs w:val="20"/>
          <w:lang w:val="az-Latn-AZ"/>
        </w:rPr>
        <w:t xml:space="preserve"> </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022"/>
        <w:gridCol w:w="1134"/>
        <w:gridCol w:w="1275"/>
        <w:gridCol w:w="1985"/>
      </w:tblGrid>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proofErr w:type="spellStart"/>
            <w:r w:rsidRPr="00F518FA">
              <w:rPr>
                <w:rFonts w:ascii="Arial" w:hAnsi="Arial" w:cs="Arial"/>
                <w:sz w:val="20"/>
                <w:szCs w:val="20"/>
              </w:rPr>
              <w:t>Avadanlığın</w:t>
            </w:r>
            <w:proofErr w:type="spellEnd"/>
            <w:r w:rsidRPr="00F518FA">
              <w:rPr>
                <w:rFonts w:ascii="Arial" w:hAnsi="Arial" w:cs="Arial"/>
                <w:sz w:val="20"/>
                <w:szCs w:val="20"/>
              </w:rPr>
              <w:t xml:space="preserve"> </w:t>
            </w:r>
            <w:proofErr w:type="spellStart"/>
            <w:r w:rsidRPr="00F518FA">
              <w:rPr>
                <w:rFonts w:ascii="Arial" w:hAnsi="Arial" w:cs="Arial"/>
                <w:sz w:val="20"/>
                <w:szCs w:val="20"/>
              </w:rPr>
              <w:t>adı</w:t>
            </w:r>
            <w:proofErr w:type="spellEnd"/>
          </w:p>
        </w:tc>
        <w:tc>
          <w:tcPr>
            <w:tcW w:w="851"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Ölçü</w:t>
            </w:r>
            <w:proofErr w:type="spellEnd"/>
            <w:r w:rsidRPr="00F518FA">
              <w:rPr>
                <w:rFonts w:ascii="Arial" w:hAnsi="Arial" w:cs="Arial"/>
                <w:sz w:val="20"/>
                <w:szCs w:val="20"/>
              </w:rPr>
              <w:t xml:space="preserve"> </w:t>
            </w:r>
            <w:proofErr w:type="spellStart"/>
            <w:r w:rsidRPr="00F518FA">
              <w:rPr>
                <w:rFonts w:ascii="Arial" w:hAnsi="Arial" w:cs="Arial"/>
                <w:sz w:val="20"/>
                <w:szCs w:val="20"/>
              </w:rPr>
              <w:t>vahidi</w:t>
            </w:r>
            <w:proofErr w:type="spellEnd"/>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XDND</w:t>
            </w:r>
          </w:p>
        </w:tc>
        <w:tc>
          <w:tcPr>
            <w:tcW w:w="850" w:type="dxa"/>
          </w:tcPr>
          <w:p w:rsidR="009C6884" w:rsidRPr="00F518FA" w:rsidRDefault="009C6884" w:rsidP="00134F4D">
            <w:pPr>
              <w:pStyle w:val="a9"/>
              <w:rPr>
                <w:rFonts w:ascii="Arial" w:hAnsi="Arial" w:cs="Arial"/>
                <w:sz w:val="20"/>
                <w:szCs w:val="20"/>
              </w:rPr>
            </w:pPr>
            <w:r w:rsidRPr="00F518FA">
              <w:rPr>
                <w:rFonts w:ascii="Arial" w:hAnsi="Arial" w:cs="Arial"/>
                <w:sz w:val="20"/>
                <w:szCs w:val="20"/>
              </w:rPr>
              <w:t>“B\h”</w:t>
            </w:r>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022" w:type="dxa"/>
          </w:tcPr>
          <w:p w:rsidR="009C6884" w:rsidRPr="00F518FA" w:rsidRDefault="009C6884" w:rsidP="00134F4D">
            <w:pPr>
              <w:pStyle w:val="a9"/>
              <w:rPr>
                <w:rFonts w:ascii="Arial" w:hAnsi="Arial" w:cs="Arial"/>
                <w:sz w:val="20"/>
                <w:szCs w:val="20"/>
              </w:rPr>
            </w:pPr>
            <w:proofErr w:type="spellStart"/>
            <w:r w:rsidRPr="00F518FA">
              <w:rPr>
                <w:rFonts w:ascii="Arial" w:hAnsi="Arial" w:cs="Arial"/>
                <w:sz w:val="20"/>
                <w:szCs w:val="20"/>
              </w:rPr>
              <w:t>Zığ</w:t>
            </w:r>
            <w:proofErr w:type="spellEnd"/>
          </w:p>
          <w:p w:rsidR="009C6884" w:rsidRPr="00F518FA" w:rsidRDefault="009C6884" w:rsidP="00134F4D">
            <w:pPr>
              <w:pStyle w:val="a9"/>
              <w:rPr>
                <w:rFonts w:ascii="Arial" w:hAnsi="Arial" w:cs="Arial"/>
                <w:sz w:val="20"/>
                <w:szCs w:val="20"/>
              </w:rPr>
            </w:pPr>
            <w:r w:rsidRPr="00F518FA">
              <w:rPr>
                <w:rFonts w:ascii="Arial" w:hAnsi="Arial" w:cs="Arial"/>
                <w:sz w:val="20"/>
                <w:szCs w:val="20"/>
              </w:rPr>
              <w:t>GTZ</w:t>
            </w:r>
          </w:p>
        </w:tc>
        <w:tc>
          <w:tcPr>
            <w:tcW w:w="1134"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ASCO</w:t>
            </w:r>
          </w:p>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Nəqliyat</w:t>
            </w:r>
          </w:p>
        </w:tc>
        <w:tc>
          <w:tcPr>
            <w:tcW w:w="1275" w:type="dxa"/>
          </w:tcPr>
          <w:p w:rsidR="009C6884" w:rsidRPr="00DB5B4F" w:rsidRDefault="009C6884" w:rsidP="00134F4D">
            <w:pPr>
              <w:pStyle w:val="a9"/>
              <w:rPr>
                <w:rFonts w:ascii="Arial" w:hAnsi="Arial" w:cs="Arial"/>
                <w:sz w:val="20"/>
                <w:szCs w:val="20"/>
                <w:lang w:val="az-Latn-AZ"/>
              </w:rPr>
            </w:pPr>
            <w:r w:rsidRPr="00DB5B4F">
              <w:rPr>
                <w:rFonts w:ascii="Arial" w:hAnsi="Arial" w:cs="Arial"/>
                <w:sz w:val="20"/>
                <w:szCs w:val="20"/>
                <w:lang w:val="az-Latn-AZ"/>
              </w:rPr>
              <w:t>Dənizçi TT</w:t>
            </w:r>
          </w:p>
        </w:tc>
        <w:tc>
          <w:tcPr>
            <w:tcW w:w="1985" w:type="dxa"/>
          </w:tcPr>
          <w:p w:rsidR="009C6884" w:rsidRPr="004C1F11" w:rsidRDefault="009C6884" w:rsidP="00134F4D">
            <w:pPr>
              <w:pStyle w:val="a9"/>
              <w:rPr>
                <w:rFonts w:ascii="Arial" w:hAnsi="Arial" w:cs="Arial"/>
                <w:sz w:val="24"/>
                <w:szCs w:val="24"/>
                <w:lang w:val="az-Latn-AZ"/>
              </w:rPr>
            </w:pPr>
            <w:r>
              <w:rPr>
                <w:rFonts w:ascii="Arial" w:hAnsi="Arial" w:cs="Arial"/>
                <w:sz w:val="24"/>
                <w:szCs w:val="24"/>
                <w:lang w:val="az-Latn-AZ"/>
              </w:rPr>
              <w:t>QSC</w:t>
            </w:r>
            <w:r w:rsidRPr="004C1F11">
              <w:rPr>
                <w:rFonts w:ascii="Arial" w:hAnsi="Arial" w:cs="Arial"/>
                <w:sz w:val="24"/>
                <w:szCs w:val="24"/>
                <w:lang w:val="az-Latn-AZ"/>
              </w:rPr>
              <w:t xml:space="preserve"> üzrə cəmi:</w:t>
            </w:r>
          </w:p>
        </w:tc>
      </w:tr>
      <w:tr w:rsidR="009C6884" w:rsidRPr="004C1F11" w:rsidTr="00134F4D">
        <w:tc>
          <w:tcPr>
            <w:tcW w:w="2064" w:type="dxa"/>
          </w:tcPr>
          <w:p w:rsidR="009C6884" w:rsidRPr="00F518FA" w:rsidRDefault="009C6884" w:rsidP="00134F4D">
            <w:pPr>
              <w:pStyle w:val="a9"/>
              <w:rPr>
                <w:rFonts w:ascii="Arial" w:hAnsi="Arial" w:cs="Arial"/>
                <w:sz w:val="20"/>
                <w:szCs w:val="20"/>
              </w:rPr>
            </w:pPr>
            <w:proofErr w:type="spellStart"/>
            <w:r>
              <w:rPr>
                <w:rFonts w:ascii="Arial" w:hAnsi="Arial" w:cs="Arial"/>
                <w:sz w:val="20"/>
                <w:szCs w:val="20"/>
              </w:rPr>
              <w:t>Tələbnamə</w:t>
            </w:r>
            <w:proofErr w:type="spellEnd"/>
          </w:p>
        </w:tc>
        <w:tc>
          <w:tcPr>
            <w:tcW w:w="851" w:type="dxa"/>
          </w:tcPr>
          <w:p w:rsidR="009C6884" w:rsidRPr="00F518FA" w:rsidRDefault="009C6884" w:rsidP="00134F4D">
            <w:pPr>
              <w:pStyle w:val="a9"/>
              <w:rPr>
                <w:rFonts w:ascii="Arial" w:hAnsi="Arial" w:cs="Arial"/>
                <w:sz w:val="20"/>
                <w:szCs w:val="20"/>
              </w:rPr>
            </w:pPr>
          </w:p>
        </w:tc>
        <w:tc>
          <w:tcPr>
            <w:tcW w:w="850" w:type="dxa"/>
          </w:tcPr>
          <w:p w:rsidR="009C6884" w:rsidRPr="00F518FA" w:rsidRDefault="009C6884" w:rsidP="00134F4D">
            <w:pPr>
              <w:pStyle w:val="a9"/>
              <w:rPr>
                <w:rFonts w:ascii="Arial" w:hAnsi="Arial" w:cs="Arial"/>
                <w:sz w:val="20"/>
                <w:szCs w:val="20"/>
              </w:rPr>
            </w:pPr>
            <w:r w:rsidRPr="000767CB">
              <w:rPr>
                <w:rFonts w:ascii="Arial" w:hAnsi="Arial" w:cs="Arial"/>
                <w:sz w:val="20"/>
                <w:szCs w:val="20"/>
              </w:rPr>
              <w:t>10059042</w:t>
            </w:r>
          </w:p>
        </w:tc>
        <w:tc>
          <w:tcPr>
            <w:tcW w:w="850" w:type="dxa"/>
          </w:tcPr>
          <w:p w:rsidR="009C6884" w:rsidRPr="00F518FA" w:rsidRDefault="009C6884" w:rsidP="00134F4D">
            <w:pPr>
              <w:pStyle w:val="a9"/>
              <w:rPr>
                <w:rFonts w:ascii="Arial" w:hAnsi="Arial" w:cs="Arial"/>
                <w:sz w:val="20"/>
                <w:szCs w:val="20"/>
              </w:rPr>
            </w:pPr>
            <w:r>
              <w:rPr>
                <w:rFonts w:ascii="Calibri" w:hAnsi="Calibri" w:cs="Calibri"/>
                <w:color w:val="1F497D"/>
              </w:rPr>
              <w:t>10059255</w:t>
            </w:r>
          </w:p>
        </w:tc>
        <w:tc>
          <w:tcPr>
            <w:tcW w:w="1022" w:type="dxa"/>
          </w:tcPr>
          <w:p w:rsidR="009C6884" w:rsidRPr="00F518FA" w:rsidRDefault="009C6884" w:rsidP="00134F4D">
            <w:pPr>
              <w:pStyle w:val="a9"/>
              <w:rPr>
                <w:rFonts w:ascii="Arial" w:hAnsi="Arial" w:cs="Arial"/>
                <w:sz w:val="20"/>
                <w:szCs w:val="20"/>
              </w:rPr>
            </w:pPr>
            <w:r>
              <w:rPr>
                <w:rFonts w:ascii="Arial" w:hAnsi="Arial" w:cs="Arial"/>
                <w:color w:val="222222"/>
                <w:sz w:val="18"/>
                <w:szCs w:val="18"/>
              </w:rPr>
              <w:t>10059094 </w:t>
            </w:r>
          </w:p>
        </w:tc>
        <w:tc>
          <w:tcPr>
            <w:tcW w:w="1134" w:type="dxa"/>
          </w:tcPr>
          <w:p w:rsidR="009C6884" w:rsidRPr="000767CB" w:rsidRDefault="009C6884" w:rsidP="00134F4D">
            <w:pPr>
              <w:spacing w:before="100" w:beforeAutospacing="1" w:after="100" w:afterAutospacing="1"/>
              <w:outlineLvl w:val="2"/>
              <w:rPr>
                <w:rFonts w:ascii="Arial" w:hAnsi="Arial" w:cs="Arial"/>
                <w:bCs/>
                <w:color w:val="222222"/>
                <w:sz w:val="20"/>
                <w:szCs w:val="20"/>
              </w:rPr>
            </w:pPr>
            <w:r w:rsidRPr="000767CB">
              <w:rPr>
                <w:rFonts w:ascii="Arial" w:hAnsi="Arial" w:cs="Arial"/>
                <w:bCs/>
                <w:color w:val="222222"/>
                <w:sz w:val="20"/>
                <w:szCs w:val="20"/>
              </w:rPr>
              <w:t>10059127</w:t>
            </w:r>
          </w:p>
          <w:p w:rsidR="009C6884" w:rsidRPr="00DB5B4F" w:rsidRDefault="009C6884" w:rsidP="00134F4D">
            <w:pPr>
              <w:pStyle w:val="a9"/>
              <w:rPr>
                <w:rFonts w:ascii="Arial" w:hAnsi="Arial" w:cs="Arial"/>
                <w:sz w:val="20"/>
                <w:szCs w:val="20"/>
                <w:lang w:val="az-Latn-AZ"/>
              </w:rPr>
            </w:pPr>
          </w:p>
        </w:tc>
        <w:tc>
          <w:tcPr>
            <w:tcW w:w="1275" w:type="dxa"/>
          </w:tcPr>
          <w:p w:rsidR="009C6884" w:rsidRPr="00DB5B4F" w:rsidRDefault="009C6884" w:rsidP="00134F4D">
            <w:pPr>
              <w:pStyle w:val="a9"/>
              <w:rPr>
                <w:rFonts w:ascii="Arial" w:hAnsi="Arial" w:cs="Arial"/>
                <w:sz w:val="20"/>
                <w:szCs w:val="20"/>
                <w:lang w:val="az-Latn-AZ"/>
              </w:rPr>
            </w:pPr>
            <w:r>
              <w:rPr>
                <w:rFonts w:ascii="Arial" w:hAnsi="Arial" w:cs="Arial"/>
                <w:color w:val="222222"/>
                <w:sz w:val="21"/>
                <w:szCs w:val="21"/>
              </w:rPr>
              <w:t>10059124</w:t>
            </w:r>
          </w:p>
        </w:tc>
        <w:tc>
          <w:tcPr>
            <w:tcW w:w="1985" w:type="dxa"/>
          </w:tcPr>
          <w:p w:rsidR="009C6884" w:rsidRDefault="009C6884" w:rsidP="00134F4D">
            <w:pPr>
              <w:pStyle w:val="a9"/>
              <w:rPr>
                <w:rFonts w:ascii="Arial" w:hAnsi="Arial" w:cs="Arial"/>
                <w:sz w:val="24"/>
                <w:szCs w:val="24"/>
                <w:lang w:val="az-Latn-AZ"/>
              </w:rPr>
            </w:pPr>
          </w:p>
        </w:tc>
      </w:tr>
      <w:tr w:rsidR="009C6884" w:rsidRPr="004C1F11" w:rsidTr="00134F4D">
        <w:tc>
          <w:tcPr>
            <w:tcW w:w="10031" w:type="dxa"/>
            <w:gridSpan w:val="8"/>
          </w:tcPr>
          <w:p w:rsidR="009C6884" w:rsidRDefault="009C6884" w:rsidP="00134F4D">
            <w:pPr>
              <w:pStyle w:val="a9"/>
              <w:rPr>
                <w:rFonts w:ascii="Arial" w:hAnsi="Arial" w:cs="Arial"/>
                <w:sz w:val="24"/>
                <w:szCs w:val="24"/>
                <w:lang w:val="az-Latn-AZ"/>
              </w:rPr>
            </w:pPr>
            <w:r>
              <w:rPr>
                <w:rFonts w:ascii="Arial" w:hAnsi="Arial" w:cs="Arial"/>
                <w:sz w:val="24"/>
                <w:szCs w:val="24"/>
                <w:lang w:val="az-Latn-AZ"/>
              </w:rPr>
              <w:t>Lot-1</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qazı (Propan)</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kq</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w:t>
            </w:r>
            <w:r>
              <w:rPr>
                <w:rFonts w:ascii="Arial" w:hAnsi="Arial" w:cs="Arial"/>
                <w:sz w:val="20"/>
                <w:szCs w:val="20"/>
                <w:lang w:val="en-GB"/>
              </w:rPr>
              <w:t>4</w:t>
            </w:r>
            <w:r w:rsidRPr="00F518FA">
              <w:rPr>
                <w:rFonts w:ascii="Arial" w:hAnsi="Arial" w:cs="Arial"/>
                <w:sz w:val="20"/>
                <w:szCs w:val="20"/>
                <w:lang w:val="en-GB"/>
              </w:rPr>
              <w:t>00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60000</w:t>
            </w:r>
          </w:p>
        </w:tc>
        <w:tc>
          <w:tcPr>
            <w:tcW w:w="1022"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35000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200</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3500</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103 100</w:t>
            </w:r>
          </w:p>
        </w:tc>
      </w:tr>
      <w:tr w:rsidR="009C6884" w:rsidRPr="004C1F11" w:rsidTr="00134F4D">
        <w:tc>
          <w:tcPr>
            <w:tcW w:w="10031" w:type="dxa"/>
            <w:gridSpan w:val="8"/>
          </w:tcPr>
          <w:p w:rsidR="009C6884" w:rsidRDefault="009C6884" w:rsidP="00134F4D">
            <w:pPr>
              <w:pStyle w:val="a9"/>
              <w:rPr>
                <w:rFonts w:ascii="Arial" w:hAnsi="Arial" w:cs="Arial"/>
                <w:b/>
                <w:sz w:val="24"/>
                <w:szCs w:val="24"/>
                <w:lang w:val="en-GB"/>
              </w:rPr>
            </w:pPr>
            <w:r>
              <w:rPr>
                <w:rFonts w:ascii="Arial" w:hAnsi="Arial" w:cs="Arial"/>
                <w:b/>
                <w:sz w:val="24"/>
                <w:szCs w:val="24"/>
                <w:lang w:val="en-GB"/>
              </w:rPr>
              <w:t>Lot-2</w:t>
            </w:r>
          </w:p>
        </w:tc>
      </w:tr>
      <w:tr w:rsidR="009C6884" w:rsidRPr="004C1F11" w:rsidTr="00134F4D">
        <w:tc>
          <w:tcPr>
            <w:tcW w:w="2064"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Maye qaz (Propan</w:t>
            </w:r>
            <w:r>
              <w:rPr>
                <w:rFonts w:ascii="Arial" w:hAnsi="Arial" w:cs="Arial"/>
                <w:sz w:val="20"/>
                <w:szCs w:val="20"/>
                <w:lang w:val="az-Latn-AZ"/>
              </w:rPr>
              <w:t>,20 kq</w:t>
            </w:r>
            <w:r w:rsidRPr="00F518FA">
              <w:rPr>
                <w:rFonts w:ascii="Arial" w:hAnsi="Arial" w:cs="Arial"/>
                <w:sz w:val="20"/>
                <w:szCs w:val="20"/>
                <w:lang w:val="az-Latn-AZ"/>
              </w:rPr>
              <w:t>) balon</w:t>
            </w:r>
            <w:r>
              <w:rPr>
                <w:rFonts w:ascii="Arial" w:hAnsi="Arial" w:cs="Arial"/>
                <w:sz w:val="20"/>
                <w:szCs w:val="20"/>
                <w:lang w:val="az-Latn-AZ"/>
              </w:rPr>
              <w:t>ların</w:t>
            </w:r>
            <w:r w:rsidRPr="00F518FA">
              <w:rPr>
                <w:rFonts w:ascii="Arial" w:hAnsi="Arial" w:cs="Arial"/>
                <w:sz w:val="20"/>
                <w:szCs w:val="20"/>
                <w:lang w:val="az-Latn-AZ"/>
              </w:rPr>
              <w:t xml:space="preserve"> </w:t>
            </w:r>
            <w:r>
              <w:rPr>
                <w:rFonts w:ascii="Arial" w:hAnsi="Arial" w:cs="Arial"/>
                <w:sz w:val="20"/>
                <w:szCs w:val="20"/>
                <w:lang w:val="az-Latn-AZ"/>
              </w:rPr>
              <w:t xml:space="preserve">sınağı və </w:t>
            </w:r>
            <w:r w:rsidRPr="00F518FA">
              <w:rPr>
                <w:rFonts w:ascii="Arial" w:hAnsi="Arial" w:cs="Arial"/>
                <w:sz w:val="20"/>
                <w:szCs w:val="20"/>
                <w:lang w:val="az-Latn-AZ"/>
              </w:rPr>
              <w:t>təmiri</w:t>
            </w:r>
            <w:r>
              <w:rPr>
                <w:rFonts w:ascii="Arial" w:hAnsi="Arial" w:cs="Arial"/>
                <w:sz w:val="20"/>
                <w:szCs w:val="20"/>
                <w:lang w:val="az-Latn-AZ"/>
              </w:rPr>
              <w:t xml:space="preserve"> </w:t>
            </w:r>
          </w:p>
        </w:tc>
        <w:tc>
          <w:tcPr>
            <w:tcW w:w="851" w:type="dxa"/>
          </w:tcPr>
          <w:p w:rsidR="009C6884" w:rsidRPr="00F518FA" w:rsidRDefault="009C6884" w:rsidP="00134F4D">
            <w:pPr>
              <w:pStyle w:val="a9"/>
              <w:rPr>
                <w:rFonts w:ascii="Arial" w:hAnsi="Arial" w:cs="Arial"/>
                <w:sz w:val="20"/>
                <w:szCs w:val="20"/>
                <w:lang w:val="az-Latn-AZ"/>
              </w:rPr>
            </w:pPr>
            <w:r w:rsidRPr="00F518FA">
              <w:rPr>
                <w:rFonts w:ascii="Arial" w:hAnsi="Arial" w:cs="Arial"/>
                <w:sz w:val="20"/>
                <w:szCs w:val="20"/>
                <w:lang w:val="az-Latn-AZ"/>
              </w:rPr>
              <w:t>ədəd</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40</w:t>
            </w:r>
          </w:p>
        </w:tc>
        <w:tc>
          <w:tcPr>
            <w:tcW w:w="850" w:type="dxa"/>
          </w:tcPr>
          <w:p w:rsidR="009C6884" w:rsidRPr="00F518FA" w:rsidRDefault="009C6884" w:rsidP="00134F4D">
            <w:pPr>
              <w:pStyle w:val="a9"/>
              <w:rPr>
                <w:rFonts w:ascii="Arial" w:hAnsi="Arial" w:cs="Arial"/>
                <w:sz w:val="20"/>
                <w:szCs w:val="20"/>
                <w:lang w:val="en-GB"/>
              </w:rPr>
            </w:pPr>
            <w:r w:rsidRPr="00F518FA">
              <w:rPr>
                <w:rFonts w:ascii="Arial" w:hAnsi="Arial" w:cs="Arial"/>
                <w:sz w:val="20"/>
                <w:szCs w:val="20"/>
                <w:lang w:val="en-GB"/>
              </w:rPr>
              <w:t>60</w:t>
            </w:r>
          </w:p>
        </w:tc>
        <w:tc>
          <w:tcPr>
            <w:tcW w:w="1022" w:type="dxa"/>
          </w:tcPr>
          <w:p w:rsidR="009C6884" w:rsidRPr="00F518FA" w:rsidRDefault="009C6884" w:rsidP="00134F4D">
            <w:pPr>
              <w:pStyle w:val="a9"/>
              <w:rPr>
                <w:rFonts w:ascii="Arial" w:hAnsi="Arial" w:cs="Arial"/>
                <w:sz w:val="20"/>
                <w:szCs w:val="20"/>
                <w:lang w:val="en-GB"/>
              </w:rPr>
            </w:pPr>
            <w:r>
              <w:rPr>
                <w:rFonts w:ascii="Arial" w:hAnsi="Arial" w:cs="Arial"/>
                <w:sz w:val="20"/>
                <w:szCs w:val="20"/>
                <w:lang w:val="en-GB"/>
              </w:rPr>
              <w:t>12</w:t>
            </w:r>
            <w:r w:rsidRPr="00F518FA">
              <w:rPr>
                <w:rFonts w:ascii="Arial" w:hAnsi="Arial" w:cs="Arial"/>
                <w:sz w:val="20"/>
                <w:szCs w:val="20"/>
                <w:lang w:val="en-GB"/>
              </w:rPr>
              <w:t>0</w:t>
            </w:r>
          </w:p>
        </w:tc>
        <w:tc>
          <w:tcPr>
            <w:tcW w:w="1134" w:type="dxa"/>
          </w:tcPr>
          <w:p w:rsidR="009C6884" w:rsidRPr="00DB5B4F" w:rsidRDefault="009C6884" w:rsidP="00134F4D">
            <w:pPr>
              <w:pStyle w:val="a9"/>
              <w:rPr>
                <w:rFonts w:ascii="Arial" w:hAnsi="Arial" w:cs="Arial"/>
                <w:sz w:val="20"/>
                <w:szCs w:val="20"/>
                <w:lang w:val="en-GB"/>
              </w:rPr>
            </w:pPr>
            <w:r w:rsidRPr="00DB5B4F">
              <w:rPr>
                <w:rFonts w:ascii="Arial" w:hAnsi="Arial" w:cs="Arial"/>
                <w:sz w:val="20"/>
                <w:szCs w:val="20"/>
                <w:lang w:val="en-GB"/>
              </w:rPr>
              <w:t>2</w:t>
            </w:r>
          </w:p>
        </w:tc>
        <w:tc>
          <w:tcPr>
            <w:tcW w:w="1275" w:type="dxa"/>
          </w:tcPr>
          <w:p w:rsidR="009C6884" w:rsidRPr="00DF0C7F" w:rsidRDefault="009C6884" w:rsidP="00134F4D">
            <w:pPr>
              <w:pStyle w:val="a9"/>
              <w:rPr>
                <w:rFonts w:ascii="Arial" w:hAnsi="Arial" w:cs="Arial"/>
                <w:sz w:val="20"/>
                <w:szCs w:val="20"/>
                <w:lang w:val="en-GB"/>
              </w:rPr>
            </w:pPr>
            <w:r w:rsidRPr="00DF0C7F">
              <w:rPr>
                <w:rFonts w:ascii="Arial" w:hAnsi="Arial" w:cs="Arial"/>
                <w:sz w:val="20"/>
                <w:szCs w:val="20"/>
                <w:lang w:val="en-GB"/>
              </w:rPr>
              <w:t>15</w:t>
            </w:r>
          </w:p>
        </w:tc>
        <w:tc>
          <w:tcPr>
            <w:tcW w:w="1985" w:type="dxa"/>
          </w:tcPr>
          <w:p w:rsidR="009C6884" w:rsidRPr="004C1F11" w:rsidRDefault="009C6884" w:rsidP="00134F4D">
            <w:pPr>
              <w:pStyle w:val="a9"/>
              <w:rPr>
                <w:rFonts w:ascii="Arial" w:hAnsi="Arial" w:cs="Arial"/>
                <w:b/>
                <w:sz w:val="24"/>
                <w:szCs w:val="24"/>
                <w:lang w:val="en-GB"/>
              </w:rPr>
            </w:pPr>
            <w:r>
              <w:rPr>
                <w:rFonts w:ascii="Arial" w:hAnsi="Arial" w:cs="Arial"/>
                <w:b/>
                <w:sz w:val="24"/>
                <w:szCs w:val="24"/>
                <w:lang w:val="en-GB"/>
              </w:rPr>
              <w:t>237</w:t>
            </w:r>
          </w:p>
        </w:tc>
      </w:tr>
    </w:tbl>
    <w:p w:rsidR="00025585" w:rsidRDefault="00025585" w:rsidP="009C6884">
      <w:pPr>
        <w:ind w:left="792"/>
        <w:jc w:val="center"/>
        <w:rPr>
          <w:rFonts w:ascii="Arial" w:hAnsi="Arial" w:cs="Arial"/>
          <w:b/>
          <w:sz w:val="20"/>
          <w:szCs w:val="20"/>
          <w:lang w:val="az-Latn-AZ"/>
        </w:rPr>
      </w:pPr>
    </w:p>
    <w:p w:rsidR="00025585" w:rsidRPr="00783D20" w:rsidRDefault="00025585" w:rsidP="00025585">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430"/>
      </w:tblGrid>
      <w:tr w:rsidR="00025585" w:rsidRPr="00783D20" w:rsidTr="00025585">
        <w:tc>
          <w:tcPr>
            <w:tcW w:w="715"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430" w:type="dxa"/>
            <w:tcBorders>
              <w:top w:val="single" w:sz="4" w:space="0" w:color="auto"/>
              <w:left w:val="single" w:sz="4" w:space="0" w:color="auto"/>
              <w:bottom w:val="single" w:sz="4" w:space="0" w:color="auto"/>
              <w:right w:val="single" w:sz="4" w:space="0" w:color="auto"/>
            </w:tcBorders>
          </w:tcPr>
          <w:p w:rsidR="00025585" w:rsidRPr="00783D20" w:rsidRDefault="00025585" w:rsidP="00134F4D">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201" w:type="dxa"/>
        <w:tblLook w:val="04A0" w:firstRow="1" w:lastRow="0" w:firstColumn="1" w:lastColumn="0" w:noHBand="0" w:noVBand="1"/>
      </w:tblPr>
      <w:tblGrid>
        <w:gridCol w:w="10201"/>
      </w:tblGrid>
      <w:tr w:rsidR="00025585" w:rsidRPr="00783D20" w:rsidTr="00025585">
        <w:tc>
          <w:tcPr>
            <w:tcW w:w="10201" w:type="dxa"/>
          </w:tcPr>
          <w:p w:rsidR="00025585" w:rsidRPr="00783D20" w:rsidRDefault="00025585" w:rsidP="00134F4D">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025585" w:rsidRPr="00783D20" w:rsidTr="00025585">
        <w:tc>
          <w:tcPr>
            <w:tcW w:w="10201" w:type="dxa"/>
            <w:vAlign w:val="center"/>
          </w:tcPr>
          <w:p w:rsidR="00025585" w:rsidRPr="00783D20" w:rsidRDefault="00025585" w:rsidP="00134F4D">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025585" w:rsidRPr="00783D20" w:rsidTr="00025585">
        <w:tc>
          <w:tcPr>
            <w:tcW w:w="10201" w:type="dxa"/>
          </w:tcPr>
          <w:p w:rsidR="00025585" w:rsidRPr="00783D20" w:rsidRDefault="00025585" w:rsidP="00134F4D">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025585" w:rsidRPr="00783D20" w:rsidRDefault="00025585" w:rsidP="00025585">
      <w:pPr>
        <w:pStyle w:val="a4"/>
        <w:rPr>
          <w:rFonts w:ascii="Arial" w:hAnsi="Arial" w:cs="Arial"/>
          <w:sz w:val="20"/>
          <w:szCs w:val="20"/>
          <w:vertAlign w:val="superscript"/>
          <w:lang w:val="az-Latn-AZ"/>
        </w:rPr>
      </w:pPr>
    </w:p>
    <w:p w:rsidR="009C6884" w:rsidRPr="00FA47E7" w:rsidRDefault="009C6884" w:rsidP="009C6884">
      <w:pPr>
        <w:ind w:left="792"/>
        <w:jc w:val="center"/>
        <w:rPr>
          <w:rFonts w:ascii="Arial" w:hAnsi="Arial" w:cs="Arial"/>
          <w:lang w:val="az-Latn-AZ"/>
        </w:rPr>
      </w:pPr>
      <w:r w:rsidRPr="00210282">
        <w:rPr>
          <w:rFonts w:ascii="Arial" w:hAnsi="Arial" w:cs="Arial"/>
          <w:b/>
          <w:sz w:val="20"/>
          <w:szCs w:val="20"/>
          <w:lang w:val="az-Latn-AZ"/>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134"/>
      </w:tblGrid>
      <w:tr w:rsidR="009C6884" w:rsidRPr="004D01B2" w:rsidTr="00134F4D">
        <w:trPr>
          <w:trHeight w:val="263"/>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134"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9C6884" w:rsidRPr="004D01B2" w:rsidTr="00134F4D">
        <w:trPr>
          <w:trHeight w:val="2424"/>
        </w:trPr>
        <w:tc>
          <w:tcPr>
            <w:tcW w:w="426"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9C6884" w:rsidRPr="004D01B2" w:rsidRDefault="009C6884" w:rsidP="00134F4D">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9C6884" w:rsidRPr="004D01B2" w:rsidRDefault="009C6884" w:rsidP="009C6884">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Pr>
                <w:rFonts w:ascii="Arial" w:hAnsi="Arial" w:cs="Arial"/>
                <w:sz w:val="20"/>
                <w:szCs w:val="20"/>
              </w:rPr>
              <w:t xml:space="preserve"> 100</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9C6884" w:rsidRPr="004D01B2" w:rsidRDefault="009C6884" w:rsidP="00134F4D">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9C6884" w:rsidRPr="004D01B2" w:rsidRDefault="009C6884" w:rsidP="00134F4D">
            <w:pPr>
              <w:pStyle w:val="2"/>
              <w:spacing w:line="252" w:lineRule="auto"/>
              <w:jc w:val="both"/>
              <w:rPr>
                <w:rFonts w:ascii="Arial" w:hAnsi="Arial" w:cs="Arial"/>
                <w:b w:val="0"/>
                <w:sz w:val="20"/>
                <w:szCs w:val="20"/>
              </w:rPr>
            </w:pPr>
            <w:r w:rsidRPr="004D01B2">
              <w:rPr>
                <w:rFonts w:ascii="Arial" w:hAnsi="Arial" w:cs="Arial"/>
                <w:sz w:val="20"/>
                <w:szCs w:val="20"/>
              </w:rPr>
              <w:t xml:space="preserve">      </w:t>
            </w:r>
            <w:r w:rsidRPr="004D01B2">
              <w:rPr>
                <w:rFonts w:ascii="Arial" w:eastAsia="@Arial Unicode MS" w:hAnsi="Arial" w:cs="Arial"/>
                <w:sz w:val="20"/>
                <w:szCs w:val="20"/>
                <w:lang w:val="az-Latn-AZ"/>
              </w:rPr>
              <w:t>İTQ</w:t>
            </w:r>
            <w:r w:rsidRPr="004D01B2">
              <w:rPr>
                <w:rFonts w:ascii="Arial" w:hAnsi="Arial" w:cs="Arial"/>
                <w:sz w:val="20"/>
                <w:szCs w:val="20"/>
              </w:rPr>
              <w:t xml:space="preserve"> – </w:t>
            </w:r>
            <w:r w:rsidRPr="004D01B2">
              <w:rPr>
                <w:rFonts w:ascii="Arial" w:eastAsia="@Arial Unicode MS" w:hAnsi="Arial" w:cs="Arial"/>
                <w:sz w:val="20"/>
                <w:szCs w:val="20"/>
                <w:lang w:val="az-Latn-AZ"/>
              </w:rPr>
              <w:t>iddiaçının</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r w:rsidRPr="004D01B2">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p w:rsidR="009C6884" w:rsidRPr="004D01B2" w:rsidRDefault="009C6884" w:rsidP="00134F4D">
            <w:pPr>
              <w:spacing w:line="252" w:lineRule="auto"/>
              <w:jc w:val="center"/>
              <w:rPr>
                <w:rFonts w:ascii="Arial" w:hAnsi="Arial" w:cs="Arial"/>
                <w:b/>
                <w:sz w:val="20"/>
                <w:szCs w:val="20"/>
              </w:rPr>
            </w:pPr>
          </w:p>
          <w:p w:rsidR="009C6884" w:rsidRPr="004D01B2" w:rsidRDefault="009C6884" w:rsidP="00134F4D">
            <w:pPr>
              <w:spacing w:line="252" w:lineRule="auto"/>
              <w:jc w:val="center"/>
              <w:rPr>
                <w:rFonts w:ascii="Arial" w:hAnsi="Arial" w:cs="Arial"/>
                <w:b/>
                <w:sz w:val="20"/>
                <w:szCs w:val="20"/>
                <w:lang w:val="az-Latn-AZ"/>
              </w:rPr>
            </w:pPr>
            <w:r>
              <w:rPr>
                <w:rFonts w:ascii="Arial" w:hAnsi="Arial" w:cs="Arial"/>
                <w:sz w:val="20"/>
                <w:szCs w:val="20"/>
                <w:lang w:val="az-Latn-AZ"/>
              </w:rPr>
              <w:t>100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r w:rsidRPr="00A425D3">
        <w:rPr>
          <w:rFonts w:ascii="Arial" w:hAnsi="Arial" w:cs="Arial"/>
          <w:b/>
          <w:color w:val="000000" w:themeColor="text1"/>
          <w:lang w:val="az-Latn-AZ"/>
        </w:rPr>
        <w:t>Ödəmə şərti yalnız Fakt Üzrə qəbul edilir və  dig</w:t>
      </w:r>
      <w:r>
        <w:rPr>
          <w:rFonts w:ascii="Arial" w:hAnsi="Arial" w:cs="Arial"/>
          <w:b/>
          <w:color w:val="000000" w:themeColor="text1"/>
          <w:lang w:val="az-Latn-AZ"/>
        </w:rPr>
        <w:t>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40FFD" w:rsidP="00977DA0">
      <w:pPr>
        <w:jc w:val="center"/>
        <w:rPr>
          <w:rFonts w:ascii="Arial" w:hAnsi="Arial" w:cs="Arial"/>
          <w:b/>
          <w:color w:val="000000"/>
          <w:lang w:val="az-Latn-AZ"/>
        </w:rPr>
      </w:pPr>
      <w:r>
        <w:rPr>
          <w:rFonts w:ascii="Arial" w:hAnsi="Arial" w:cs="Arial"/>
          <w:b/>
          <w:color w:val="000000"/>
          <w:lang w:val="az-Latn-AZ"/>
        </w:rPr>
        <w:lastRenderedPageBreak/>
        <w:t>Nazim Rəsulov</w:t>
      </w:r>
    </w:p>
    <w:p w:rsidR="00977DA0" w:rsidRPr="00964338" w:rsidRDefault="00240FFD" w:rsidP="00977DA0">
      <w:pPr>
        <w:jc w:val="center"/>
        <w:rPr>
          <w:rFonts w:ascii="Arial" w:hAnsi="Arial" w:cs="Arial"/>
          <w:b/>
          <w:color w:val="000000"/>
          <w:lang w:val="az-Latn-AZ"/>
        </w:rPr>
      </w:pPr>
      <w:r>
        <w:rPr>
          <w:rFonts w:ascii="Arial" w:hAnsi="Arial" w:cs="Arial"/>
          <w:b/>
          <w:color w:val="000000"/>
          <w:lang w:val="az-Latn-AZ"/>
        </w:rPr>
        <w:t>Tel: +99450 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40FFD">
        <w:rPr>
          <w:rFonts w:ascii="Arial" w:hAnsi="Arial" w:cs="Arial"/>
          <w:b/>
          <w:shd w:val="clear" w:color="auto" w:fill="FAFAFA"/>
          <w:lang w:val="az-Latn-AZ"/>
        </w:rPr>
        <w:fldChar w:fldCharType="begin"/>
      </w:r>
      <w:r w:rsidR="00240FFD">
        <w:rPr>
          <w:rFonts w:ascii="Arial" w:hAnsi="Arial" w:cs="Arial"/>
          <w:b/>
          <w:shd w:val="clear" w:color="auto" w:fill="FAFAFA"/>
          <w:lang w:val="az-Latn-AZ"/>
        </w:rPr>
        <w:instrText xml:space="preserve"> HYPERLINK "mailto:</w:instrText>
      </w:r>
      <w:r w:rsidR="00240FFD" w:rsidRPr="00240FFD">
        <w:rPr>
          <w:rFonts w:ascii="Arial" w:hAnsi="Arial" w:cs="Arial"/>
          <w:b/>
          <w:shd w:val="clear" w:color="auto" w:fill="FAFAFA"/>
          <w:lang w:val="az-Latn-AZ"/>
        </w:rPr>
        <w:instrText>Nazim.Rasulov@asco.az</w:instrText>
      </w:r>
      <w:r w:rsidR="00240FFD">
        <w:rPr>
          <w:rFonts w:ascii="Arial" w:hAnsi="Arial" w:cs="Arial"/>
          <w:b/>
          <w:shd w:val="clear" w:color="auto" w:fill="FAFAFA"/>
          <w:lang w:val="az-Latn-AZ"/>
        </w:rPr>
        <w:instrText xml:space="preserve">" </w:instrText>
      </w:r>
      <w:r w:rsidR="00240FFD">
        <w:rPr>
          <w:rFonts w:ascii="Arial" w:hAnsi="Arial" w:cs="Arial"/>
          <w:b/>
          <w:shd w:val="clear" w:color="auto" w:fill="FAFAFA"/>
          <w:lang w:val="az-Latn-AZ"/>
        </w:rPr>
        <w:fldChar w:fldCharType="separate"/>
      </w:r>
      <w:r w:rsidR="00240FFD" w:rsidRPr="003C2027">
        <w:rPr>
          <w:rStyle w:val="a3"/>
          <w:rFonts w:ascii="Arial" w:hAnsi="Arial" w:cs="Arial"/>
          <w:b/>
          <w:shd w:val="clear" w:color="auto" w:fill="FAFAFA"/>
          <w:lang w:val="az-Latn-AZ"/>
        </w:rPr>
        <w:t>Nazim.Rasulov@asco.az</w:t>
      </w:r>
      <w:r w:rsidR="00240FF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AF0B75"/>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6D6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2098</Words>
  <Characters>11959</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33</cp:revision>
  <dcterms:created xsi:type="dcterms:W3CDTF">2022-01-05T14:01:00Z</dcterms:created>
  <dcterms:modified xsi:type="dcterms:W3CDTF">2023-01-16T04:09:00Z</dcterms:modified>
</cp:coreProperties>
</file>