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E30035" w:rsidRDefault="00226552" w:rsidP="0022655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972CB8" w:rsidRDefault="00226552" w:rsidP="00226552">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226552" w:rsidRPr="005F5AB1" w:rsidRDefault="005F5AB1" w:rsidP="00226552">
      <w:pPr>
        <w:jc w:val="both"/>
        <w:rPr>
          <w:rFonts w:ascii="Arial" w:hAnsi="Arial" w:cs="Arial"/>
          <w:b/>
          <w:sz w:val="24"/>
          <w:szCs w:val="24"/>
          <w:lang w:val="az-Latn-AZ" w:eastAsia="ru-RU"/>
        </w:rPr>
      </w:pPr>
      <w:r w:rsidRPr="005F5AB1">
        <w:rPr>
          <w:rFonts w:ascii="Arial" w:hAnsi="Arial" w:cs="Arial"/>
          <w:b/>
          <w:bCs/>
          <w:sz w:val="24"/>
          <w:szCs w:val="24"/>
          <w:lang w:val="az-Latn-AZ"/>
        </w:rPr>
        <w:t>ASCO-nun gəmilərinə</w:t>
      </w:r>
      <w:r w:rsidRPr="005F5AB1">
        <w:rPr>
          <w:rFonts w:ascii="Arial" w:hAnsi="Arial" w:cs="Arial"/>
          <w:b/>
          <w:sz w:val="24"/>
          <w:szCs w:val="24"/>
          <w:lang w:val="az-Latn-AZ"/>
        </w:rPr>
        <w:t xml:space="preserve"> polad burazlar və birləşdirici bəndlər</w:t>
      </w:r>
      <w:r w:rsidRPr="005F5AB1">
        <w:rPr>
          <w:rFonts w:ascii="Arial" w:hAnsi="Arial" w:cs="Arial"/>
          <w:b/>
          <w:sz w:val="24"/>
          <w:szCs w:val="24"/>
          <w:lang w:val="az-Latn-AZ"/>
        </w:rPr>
        <w:t xml:space="preserve">in </w:t>
      </w:r>
      <w:r w:rsidR="00226552" w:rsidRPr="005F5AB1">
        <w:rPr>
          <w:rFonts w:ascii="Arial" w:hAnsi="Arial" w:cs="Arial"/>
          <w:b/>
          <w:sz w:val="24"/>
          <w:szCs w:val="24"/>
          <w:lang w:val="az-Latn-AZ"/>
        </w:rPr>
        <w:t>satına</w:t>
      </w:r>
      <w:r w:rsidR="00226552" w:rsidRPr="005F5AB1">
        <w:rPr>
          <w:rFonts w:ascii="Arial" w:hAnsi="Arial" w:cs="Arial"/>
          <w:b/>
          <w:sz w:val="24"/>
          <w:szCs w:val="24"/>
          <w:lang w:val="az-Latn-AZ" w:eastAsia="ru-RU"/>
        </w:rPr>
        <w:t>lınması məqsədilə açıq müsabiqə elan edir:</w:t>
      </w:r>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C10D04">
        <w:rPr>
          <w:rFonts w:ascii="Arial" w:hAnsi="Arial" w:cs="Arial"/>
          <w:b/>
          <w:sz w:val="24"/>
          <w:szCs w:val="24"/>
          <w:lang w:val="az-Latn-AZ" w:eastAsia="ru-RU"/>
        </w:rPr>
        <w:t>209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226552"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5F5AB1">
              <w:rPr>
                <w:rFonts w:ascii="Arial" w:hAnsi="Arial" w:cs="Arial"/>
                <w:b/>
                <w:sz w:val="20"/>
                <w:szCs w:val="20"/>
                <w:lang w:val="az-Latn-AZ" w:eastAsia="ru-RU"/>
              </w:rPr>
              <w:t>12</w:t>
            </w:r>
            <w:r>
              <w:rPr>
                <w:rFonts w:ascii="Arial" w:hAnsi="Arial" w:cs="Arial"/>
                <w:b/>
                <w:sz w:val="20"/>
                <w:szCs w:val="20"/>
                <w:lang w:val="az-Latn-AZ" w:eastAsia="ru-RU"/>
              </w:rPr>
              <w:t xml:space="preserve"> </w:t>
            </w:r>
            <w:r w:rsidR="005F5AB1">
              <w:rPr>
                <w:rFonts w:ascii="Arial" w:hAnsi="Arial" w:cs="Arial"/>
                <w:b/>
                <w:sz w:val="20"/>
                <w:szCs w:val="20"/>
                <w:lang w:val="az-Latn-AZ" w:eastAsia="ru-RU"/>
              </w:rPr>
              <w:t>Deka</w:t>
            </w:r>
            <w:r>
              <w:rPr>
                <w:rFonts w:ascii="Arial" w:hAnsi="Arial" w:cs="Arial"/>
                <w:b/>
                <w:sz w:val="20"/>
                <w:szCs w:val="20"/>
                <w:lang w:val="az-Latn-AZ" w:eastAsia="ru-RU"/>
              </w:rPr>
              <w:t>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226552"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FD3016"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226552"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F5AB1">
              <w:rPr>
                <w:rFonts w:ascii="Arial" w:hAnsi="Arial" w:cs="Arial"/>
                <w:b/>
                <w:sz w:val="20"/>
                <w:szCs w:val="20"/>
                <w:lang w:val="az-Latn-AZ" w:eastAsia="ru-RU"/>
              </w:rPr>
              <w:t>19</w:t>
            </w:r>
            <w:r w:rsidR="005F5AB1">
              <w:rPr>
                <w:rFonts w:ascii="Arial" w:hAnsi="Arial" w:cs="Arial"/>
                <w:b/>
                <w:sz w:val="20"/>
                <w:szCs w:val="20"/>
                <w:lang w:val="az-Latn-AZ" w:eastAsia="ru-RU"/>
              </w:rPr>
              <w:t xml:space="preserve"> Dekabr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ListParagraph"/>
              <w:jc w:val="both"/>
              <w:rPr>
                <w:rFonts w:ascii="Arial" w:hAnsi="Arial" w:cs="Arial"/>
                <w:sz w:val="20"/>
                <w:szCs w:val="20"/>
                <w:lang w:val="az-Latn-AZ" w:eastAsia="ru-RU"/>
              </w:rPr>
            </w:pPr>
          </w:p>
        </w:tc>
      </w:tr>
      <w:tr w:rsidR="00226552" w:rsidRPr="00226552"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26552" w:rsidRPr="00076882" w:rsidRDefault="00226552" w:rsidP="00226552">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6552" w:rsidRPr="00226552"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5F5AB1">
              <w:rPr>
                <w:rFonts w:ascii="Arial" w:hAnsi="Arial" w:cs="Arial"/>
                <w:b/>
                <w:sz w:val="20"/>
                <w:szCs w:val="20"/>
                <w:lang w:val="az-Latn-AZ" w:eastAsia="ru-RU"/>
              </w:rPr>
              <w:t>2</w:t>
            </w:r>
            <w:r w:rsidR="005F5AB1">
              <w:rPr>
                <w:rFonts w:ascii="Arial" w:hAnsi="Arial" w:cs="Arial"/>
                <w:b/>
                <w:sz w:val="20"/>
                <w:szCs w:val="20"/>
                <w:lang w:val="az-Latn-AZ" w:eastAsia="ru-RU"/>
              </w:rPr>
              <w:t>0</w:t>
            </w:r>
            <w:r w:rsidR="005F5AB1">
              <w:rPr>
                <w:rFonts w:ascii="Arial" w:hAnsi="Arial" w:cs="Arial"/>
                <w:b/>
                <w:sz w:val="20"/>
                <w:szCs w:val="20"/>
                <w:lang w:val="az-Latn-AZ" w:eastAsia="ru-RU"/>
              </w:rPr>
              <w:t xml:space="preserve"> Dekabr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6552" w:rsidRPr="00226552"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356" w:type="dxa"/>
        <w:tblInd w:w="-856" w:type="dxa"/>
        <w:tblLook w:val="04A0" w:firstRow="1" w:lastRow="0" w:firstColumn="1" w:lastColumn="0" w:noHBand="0" w:noVBand="1"/>
      </w:tblPr>
      <w:tblGrid>
        <w:gridCol w:w="425"/>
        <w:gridCol w:w="7271"/>
        <w:gridCol w:w="679"/>
        <w:gridCol w:w="785"/>
        <w:gridCol w:w="2196"/>
      </w:tblGrid>
      <w:tr w:rsidR="005F5AB1" w:rsidRPr="005F5AB1" w:rsidTr="005F5AB1">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w:t>
            </w:r>
          </w:p>
        </w:tc>
        <w:tc>
          <w:tcPr>
            <w:tcW w:w="7271" w:type="dxa"/>
            <w:tcBorders>
              <w:top w:val="single" w:sz="4" w:space="0" w:color="auto"/>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Miqdarı</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Tələb olunan Sertfikatlar</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DND M.Rəhimov 10057225</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2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7271" w:type="dxa"/>
            <w:tcBorders>
              <w:top w:val="nil"/>
              <w:left w:val="nil"/>
              <w:bottom w:val="single" w:sz="4" w:space="0" w:color="auto"/>
              <w:right w:val="single" w:sz="4" w:space="0" w:color="auto"/>
            </w:tcBorders>
            <w:shd w:val="clear" w:color="auto" w:fill="auto"/>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Polad buraz Ø16,5 mm L=75 metr (bir tərəfi kouş petlə ilə) 16,5-ГЛ-Ж-Н-1770 ГОСТ 3077-80 ЛК-РО</w:t>
            </w:r>
          </w:p>
        </w:tc>
        <w:tc>
          <w:tcPr>
            <w:tcW w:w="679"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7271" w:type="dxa"/>
            <w:tcBorders>
              <w:top w:val="nil"/>
              <w:left w:val="nil"/>
              <w:bottom w:val="single" w:sz="4" w:space="0" w:color="auto"/>
              <w:right w:val="single" w:sz="4" w:space="0" w:color="auto"/>
            </w:tcBorders>
            <w:shd w:val="clear" w:color="auto" w:fill="auto"/>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Polad buraz 4mmL=40metr -6x19M-FC sinklənmiş ГЛ-Ж-Н-1770 ГОСТ 3077-80 ЛК-РО,  hər iki tərəfi kouşpetlə (N/q balkasının endirici reduktoru üçün)</w:t>
            </w:r>
          </w:p>
        </w:tc>
        <w:tc>
          <w:tcPr>
            <w:tcW w:w="679"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DND üçün 10057613</w:t>
            </w:r>
          </w:p>
        </w:tc>
        <w:tc>
          <w:tcPr>
            <w:tcW w:w="679" w:type="dxa"/>
            <w:tcBorders>
              <w:top w:val="nil"/>
              <w:left w:val="nil"/>
              <w:bottom w:val="single" w:sz="4" w:space="0" w:color="auto"/>
              <w:right w:val="single" w:sz="4" w:space="0" w:color="auto"/>
            </w:tcBorders>
            <w:shd w:val="clear" w:color="000000" w:fill="FFFFFF"/>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Lövbər ara zənciri (kontrforslu)-42mm L-27,5 metr 2-ci katerqoriya</w:t>
            </w:r>
          </w:p>
        </w:tc>
        <w:tc>
          <w:tcPr>
            <w:tcW w:w="679" w:type="dxa"/>
            <w:tcBorders>
              <w:top w:val="nil"/>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10</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Lövbər ara zənciri (kontrforslu)-44 mm L-27,5 metr 3-cü katerqoriya</w:t>
            </w:r>
          </w:p>
        </w:tc>
        <w:tc>
          <w:tcPr>
            <w:tcW w:w="679" w:type="dxa"/>
            <w:tcBorders>
              <w:top w:val="nil"/>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10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5</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Birləşdirici bənd (kenter halqası)-42mm 2-ci katerqoriya</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20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6</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Birləşdirici bənd (kenter halqası)-44mm 3-cü katerqoriya</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20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7</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Birləşdirici bənd (kenter halqası)-46mm 2-ci katerqoriya</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20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8</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Birləşdirici bənd (kenter halqası)-50mm 2-ci katerqoriya</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20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9</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Qlaqol-qak Tip1- 22/22, A=181 mm</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10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000000" w:fill="FFFFFF"/>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Nerça 10057554</w:t>
            </w:r>
          </w:p>
        </w:tc>
        <w:tc>
          <w:tcPr>
            <w:tcW w:w="679" w:type="dxa"/>
            <w:tcBorders>
              <w:top w:val="nil"/>
              <w:left w:val="nil"/>
              <w:bottom w:val="single" w:sz="4" w:space="0" w:color="auto"/>
              <w:right w:val="single" w:sz="4" w:space="0" w:color="auto"/>
            </w:tcBorders>
            <w:shd w:val="clear" w:color="000000" w:fill="FFFFFF"/>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10</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Polad buraz Ǿ-22 mm, 100 metr (sinklənmiş, bir başı kouşlu Ǿ-300 mm) Г-ВК-Ж-Н-Р-Т 1770 Qost 7668-80</w:t>
            </w:r>
          </w:p>
        </w:tc>
        <w:tc>
          <w:tcPr>
            <w:tcW w:w="679" w:type="dxa"/>
            <w:tcBorders>
              <w:top w:val="nil"/>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000000" w:fill="FFFFFF"/>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Şüvəlan 10057554</w:t>
            </w:r>
          </w:p>
        </w:tc>
        <w:tc>
          <w:tcPr>
            <w:tcW w:w="679" w:type="dxa"/>
            <w:tcBorders>
              <w:top w:val="nil"/>
              <w:left w:val="nil"/>
              <w:bottom w:val="single" w:sz="4" w:space="0" w:color="auto"/>
              <w:right w:val="single" w:sz="4" w:space="0" w:color="auto"/>
            </w:tcBorders>
            <w:shd w:val="clear" w:color="000000" w:fill="FFFFFF"/>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6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11</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Polad buraz Ǿ-20 mm, 200 metr (bir başı kouşlu Ǿ-300 mm) Г-ВК-Ж-Н-Р-Т 1770 Qost 7668-80</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Bibiheybət GTZ Kunarçay gəmisi üçün 10057911</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2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12</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Polad buraz Ø6mm, L=50metr,  EN12385-4</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val="restart"/>
            <w:tcBorders>
              <w:top w:val="nil"/>
              <w:left w:val="single" w:sz="4" w:space="0" w:color="auto"/>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28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13</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Polad buraz üçün sıxıcı 6 DİN 1142</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MPK-474 10057968</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46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14</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Lövbər smıçkası Ø-24 mm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SPK-47/25 10057968</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15</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sz w:val="16"/>
                <w:szCs w:val="16"/>
                <w:lang w:val="en-US"/>
              </w:rPr>
            </w:pPr>
            <w:r w:rsidRPr="005F5AB1">
              <w:rPr>
                <w:rFonts w:ascii="Arial" w:eastAsia="Times New Roman" w:hAnsi="Arial" w:cs="Arial"/>
                <w:sz w:val="16"/>
                <w:szCs w:val="16"/>
                <w:lang w:val="en-US"/>
              </w:rPr>
              <w:t>Polad buraz( pauk) qarmaqlı  Ø-18 mm,L=6 m. 4 qaklı (iki başı  oqon kouşsuz  ) Г-ВК-Ж-Н-Р-Т 1770 Qost  3071-88</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sz w:val="16"/>
                <w:szCs w:val="16"/>
                <w:lang w:val="en-US"/>
              </w:rPr>
            </w:pPr>
            <w:r w:rsidRPr="005F5AB1">
              <w:rPr>
                <w:rFonts w:ascii="Arial" w:eastAsia="Times New Roman" w:hAnsi="Arial" w:cs="Arial"/>
                <w:sz w:val="16"/>
                <w:szCs w:val="16"/>
                <w:lang w:val="en-US"/>
              </w:rPr>
              <w:t>1</w:t>
            </w:r>
          </w:p>
        </w:tc>
        <w:tc>
          <w:tcPr>
            <w:tcW w:w="2196" w:type="dxa"/>
            <w:vMerge w:val="restart"/>
            <w:tcBorders>
              <w:top w:val="nil"/>
              <w:left w:val="single" w:sz="4" w:space="0" w:color="auto"/>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16</w:t>
            </w:r>
          </w:p>
        </w:tc>
        <w:tc>
          <w:tcPr>
            <w:tcW w:w="7271" w:type="dxa"/>
            <w:tcBorders>
              <w:top w:val="nil"/>
              <w:left w:val="nil"/>
              <w:bottom w:val="single" w:sz="4" w:space="0" w:color="auto"/>
              <w:right w:val="single" w:sz="4" w:space="0" w:color="auto"/>
            </w:tcBorders>
            <w:shd w:val="clear" w:color="auto" w:fill="auto"/>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Takilaj qıfılı  16 mm</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80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 xml:space="preserve"> XDND B.Məmmədov 10057023</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49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17</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Polad buraz Ǿ-24 mm, 18 metr, (2 başı halqalı içi dəmirli Ǿ-300 mm) Г-ВК-Ж-Н-Р-Т 1770 Qost  7668-80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6</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27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18</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Polad buraz Ǿ-24 mm, 1,5 metr, (2 başı halqalı içi dəmirli Ǿ-200 mm) Г-ВК-Ж-Н-Р-Т 1770 Qost  7668-80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6</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19</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Takelaj qıfılı 3 ton (skoba)</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12</w:t>
            </w:r>
          </w:p>
        </w:tc>
        <w:tc>
          <w:tcPr>
            <w:tcW w:w="2196" w:type="dxa"/>
            <w:vMerge w:val="restart"/>
            <w:tcBorders>
              <w:top w:val="nil"/>
              <w:left w:val="single" w:sz="4" w:space="0" w:color="auto"/>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20</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Takelaj qıfılı 35 ton (skoba)</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6</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21</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Takelaj qıfılı 5 ton (skoba)</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6</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Nerça 10057084</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5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22</w:t>
            </w:r>
          </w:p>
        </w:tc>
        <w:tc>
          <w:tcPr>
            <w:tcW w:w="7271"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Başlıq  yedək və lövbər burazları üçün (Ǿ-60,5 mm tros üçün) (closed spelter socket)</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Geofizik-3 10054182</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482"/>
        </w:trPr>
        <w:tc>
          <w:tcPr>
            <w:tcW w:w="425" w:type="dxa"/>
            <w:tcBorders>
              <w:top w:val="nil"/>
              <w:left w:val="single" w:sz="4" w:space="0" w:color="auto"/>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23</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Skoba takelaj qıfılı 2 ton</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Andoqa 10056183</w:t>
            </w:r>
          </w:p>
        </w:tc>
        <w:tc>
          <w:tcPr>
            <w:tcW w:w="679"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690"/>
        </w:trPr>
        <w:tc>
          <w:tcPr>
            <w:tcW w:w="425" w:type="dxa"/>
            <w:tcBorders>
              <w:top w:val="nil"/>
              <w:left w:val="single" w:sz="4" w:space="0" w:color="auto"/>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24</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Skoba takelaj qıfılı 2 ton</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bookmarkStart w:id="0" w:name="_GoBack"/>
            <w:r w:rsidRPr="005F5AB1">
              <w:rPr>
                <w:rFonts w:ascii="Arial" w:eastAsia="Times New Roman" w:hAnsi="Arial" w:cs="Arial"/>
                <w:color w:val="000000"/>
                <w:sz w:val="16"/>
                <w:szCs w:val="16"/>
                <w:lang w:val="en-US"/>
              </w:rPr>
              <w:lastRenderedPageBreak/>
              <w:t> </w:t>
            </w:r>
          </w:p>
        </w:tc>
        <w:tc>
          <w:tcPr>
            <w:tcW w:w="7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A.Kərimov 10056110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single" w:sz="4" w:space="0" w:color="auto"/>
              <w:left w:val="single" w:sz="4" w:space="0" w:color="auto"/>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bookmarkEnd w:id="0"/>
      <w:tr w:rsidR="005F5AB1" w:rsidRPr="005F5AB1" w:rsidTr="005F5AB1">
        <w:trPr>
          <w:trHeight w:val="3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25</w:t>
            </w:r>
          </w:p>
        </w:tc>
        <w:tc>
          <w:tcPr>
            <w:tcW w:w="7271" w:type="dxa"/>
            <w:tcBorders>
              <w:top w:val="single" w:sz="4" w:space="0" w:color="auto"/>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Zəncir Ǿ-20 mm</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metr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250</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 Beynəlxalq Dəniz Təsnifat Cəmiyyətinin  sertifikatı</w:t>
            </w:r>
          </w:p>
        </w:tc>
      </w:tr>
      <w:tr w:rsidR="005F5AB1" w:rsidRPr="005F5AB1" w:rsidTr="005F5AB1">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26</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Bənd Ǿ-20 mm</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250</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Geofizik-3 10054182</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27</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qaldıran kəmər 3 ton 2 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28</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10 ton 6metr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000000" w:fill="FFFFFF"/>
            <w:vAlign w:val="center"/>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A.Məmmədov 10057554</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29</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Yük kəmər (6ton 6metr,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30</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Kəmər  yük bağlamaq  üçün  4metr  8 ton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Zəfər 10054131</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31</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kəməri 5 tonluq,L=3metr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32</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bağlamaq üçün kəmər 4metr,5ton (CP75)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Turan 10054131</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33</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kəməri 5 tonluq,L=3metr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34</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bağlamaq üçün kəmər 4metr,5ton (CP75)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Üfüq 10054131</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35</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Yük kəməri 5 tonluq,L=3metr</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36</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bağlamaq üçün kəmər 4metr,5ton (CP75)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1</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Türkan 10053937</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37</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bağlamaq üçün  kəmər  14 metr 5ton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5</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38</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Təhlükəli yük bağl üçün kəmər 16 metr 10 ton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5</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39</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2ton, 5metr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40</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kəməri 5 ton 8 Metr </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5</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271"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b/>
                <w:bCs/>
                <w:color w:val="000000"/>
                <w:sz w:val="16"/>
                <w:szCs w:val="16"/>
                <w:lang w:val="en-US"/>
              </w:rPr>
            </w:pPr>
            <w:r w:rsidRPr="005F5AB1">
              <w:rPr>
                <w:rFonts w:ascii="Arial" w:eastAsia="Times New Roman" w:hAnsi="Arial" w:cs="Arial"/>
                <w:b/>
                <w:bCs/>
                <w:color w:val="000000"/>
                <w:sz w:val="16"/>
                <w:szCs w:val="16"/>
                <w:lang w:val="en-US"/>
              </w:rPr>
              <w:t>XDND Nefteqaz-64 10054396</w:t>
            </w:r>
          </w:p>
        </w:tc>
        <w:tc>
          <w:tcPr>
            <w:tcW w:w="679" w:type="dxa"/>
            <w:tcBorders>
              <w:top w:val="nil"/>
              <w:left w:val="nil"/>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785" w:type="dxa"/>
            <w:tcBorders>
              <w:top w:val="nil"/>
              <w:left w:val="nil"/>
              <w:bottom w:val="single" w:sz="4" w:space="0" w:color="auto"/>
              <w:right w:val="single" w:sz="4" w:space="0" w:color="auto"/>
            </w:tcBorders>
            <w:shd w:val="clear" w:color="auto" w:fill="auto"/>
            <w:noWrap/>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c>
          <w:tcPr>
            <w:tcW w:w="2196"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41</w:t>
            </w:r>
          </w:p>
        </w:tc>
        <w:tc>
          <w:tcPr>
            <w:tcW w:w="7271"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(qarmaqla) 20 metr, 5 </w:t>
            </w:r>
            <w:proofErr w:type="gramStart"/>
            <w:r w:rsidRPr="005F5AB1">
              <w:rPr>
                <w:rFonts w:ascii="Arial" w:eastAsia="Times New Roman" w:hAnsi="Arial" w:cs="Arial"/>
                <w:color w:val="000000"/>
                <w:sz w:val="16"/>
                <w:szCs w:val="16"/>
                <w:lang w:val="en-US"/>
              </w:rPr>
              <w:t>ton</w:t>
            </w:r>
            <w:proofErr w:type="gramEnd"/>
            <w:r w:rsidRPr="005F5AB1">
              <w:rPr>
                <w:rFonts w:ascii="Arial" w:eastAsia="Times New Roman" w:hAnsi="Arial" w:cs="Arial"/>
                <w:color w:val="000000"/>
                <w:sz w:val="16"/>
                <w:szCs w:val="16"/>
                <w:lang w:val="en-US"/>
              </w:rPr>
              <w:t xml:space="preserve"> (CP75.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Mənşə, uyğunluq,Test və Beynəlxalq Dəniz Təsnifat Cəmiyyətinin  sertifikatı</w:t>
            </w: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42</w:t>
            </w:r>
          </w:p>
        </w:tc>
        <w:tc>
          <w:tcPr>
            <w:tcW w:w="7271"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(qarmaqla) 20 metr, 10 </w:t>
            </w:r>
            <w:proofErr w:type="gramStart"/>
            <w:r w:rsidRPr="005F5AB1">
              <w:rPr>
                <w:rFonts w:ascii="Arial" w:eastAsia="Times New Roman" w:hAnsi="Arial" w:cs="Arial"/>
                <w:color w:val="000000"/>
                <w:sz w:val="16"/>
                <w:szCs w:val="16"/>
                <w:lang w:val="en-US"/>
              </w:rPr>
              <w:t>ton</w:t>
            </w:r>
            <w:proofErr w:type="gramEnd"/>
            <w:r w:rsidRPr="005F5AB1">
              <w:rPr>
                <w:rFonts w:ascii="Arial" w:eastAsia="Times New Roman" w:hAnsi="Arial" w:cs="Arial"/>
                <w:color w:val="000000"/>
                <w:sz w:val="16"/>
                <w:szCs w:val="16"/>
                <w:lang w:val="en-US"/>
              </w:rPr>
              <w:t xml:space="preserve"> (CP75.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43</w:t>
            </w:r>
          </w:p>
        </w:tc>
        <w:tc>
          <w:tcPr>
            <w:tcW w:w="7271"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(qarmaqla) 20 metr, 20 </w:t>
            </w:r>
            <w:proofErr w:type="gramStart"/>
            <w:r w:rsidRPr="005F5AB1">
              <w:rPr>
                <w:rFonts w:ascii="Arial" w:eastAsia="Times New Roman" w:hAnsi="Arial" w:cs="Arial"/>
                <w:color w:val="000000"/>
                <w:sz w:val="16"/>
                <w:szCs w:val="16"/>
                <w:lang w:val="en-US"/>
              </w:rPr>
              <w:t>ton</w:t>
            </w:r>
            <w:proofErr w:type="gramEnd"/>
            <w:r w:rsidRPr="005F5AB1">
              <w:rPr>
                <w:rFonts w:ascii="Arial" w:eastAsia="Times New Roman" w:hAnsi="Arial" w:cs="Arial"/>
                <w:color w:val="000000"/>
                <w:sz w:val="16"/>
                <w:szCs w:val="16"/>
                <w:lang w:val="en-US"/>
              </w:rPr>
              <w:t xml:space="preserve"> (CP75.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44</w:t>
            </w:r>
          </w:p>
        </w:tc>
        <w:tc>
          <w:tcPr>
            <w:tcW w:w="7271"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(qarmaqla) 20 metr, 30 </w:t>
            </w:r>
            <w:proofErr w:type="gramStart"/>
            <w:r w:rsidRPr="005F5AB1">
              <w:rPr>
                <w:rFonts w:ascii="Arial" w:eastAsia="Times New Roman" w:hAnsi="Arial" w:cs="Arial"/>
                <w:color w:val="000000"/>
                <w:sz w:val="16"/>
                <w:szCs w:val="16"/>
                <w:lang w:val="en-US"/>
              </w:rPr>
              <w:t>ton</w:t>
            </w:r>
            <w:proofErr w:type="gramEnd"/>
            <w:r w:rsidRPr="005F5AB1">
              <w:rPr>
                <w:rFonts w:ascii="Arial" w:eastAsia="Times New Roman" w:hAnsi="Arial" w:cs="Arial"/>
                <w:color w:val="000000"/>
                <w:sz w:val="16"/>
                <w:szCs w:val="16"/>
                <w:lang w:val="en-US"/>
              </w:rPr>
              <w:t xml:space="preserve"> (CP75.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r w:rsidR="005F5AB1" w:rsidRPr="005F5AB1" w:rsidTr="005F5AB1">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45</w:t>
            </w:r>
          </w:p>
        </w:tc>
        <w:tc>
          <w:tcPr>
            <w:tcW w:w="7271" w:type="dxa"/>
            <w:tcBorders>
              <w:top w:val="nil"/>
              <w:left w:val="nil"/>
              <w:bottom w:val="single" w:sz="4" w:space="0" w:color="auto"/>
              <w:right w:val="single" w:sz="4" w:space="0" w:color="auto"/>
            </w:tcBorders>
            <w:shd w:val="clear" w:color="auto" w:fill="auto"/>
            <w:vAlign w:val="bottom"/>
            <w:hideMark/>
          </w:tcPr>
          <w:p w:rsidR="005F5AB1" w:rsidRPr="005F5AB1" w:rsidRDefault="005F5AB1" w:rsidP="005F5AB1">
            <w:pPr>
              <w:spacing w:after="0" w:line="240" w:lineRule="auto"/>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 xml:space="preserve">Yük qaldırmaq üçün kəmər (qarmaqla) 20 metr, 40 </w:t>
            </w:r>
            <w:proofErr w:type="gramStart"/>
            <w:r w:rsidRPr="005F5AB1">
              <w:rPr>
                <w:rFonts w:ascii="Arial" w:eastAsia="Times New Roman" w:hAnsi="Arial" w:cs="Arial"/>
                <w:color w:val="000000"/>
                <w:sz w:val="16"/>
                <w:szCs w:val="16"/>
                <w:lang w:val="en-US"/>
              </w:rPr>
              <w:t>ton</w:t>
            </w:r>
            <w:proofErr w:type="gramEnd"/>
            <w:r w:rsidRPr="005F5AB1">
              <w:rPr>
                <w:rFonts w:ascii="Arial" w:eastAsia="Times New Roman" w:hAnsi="Arial" w:cs="Arial"/>
                <w:color w:val="000000"/>
                <w:sz w:val="16"/>
                <w:szCs w:val="16"/>
                <w:lang w:val="en-US"/>
              </w:rPr>
              <w:t xml:space="preserve"> (CP75. )</w:t>
            </w:r>
          </w:p>
        </w:tc>
        <w:tc>
          <w:tcPr>
            <w:tcW w:w="679"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ədəd</w:t>
            </w:r>
          </w:p>
        </w:tc>
        <w:tc>
          <w:tcPr>
            <w:tcW w:w="785" w:type="dxa"/>
            <w:tcBorders>
              <w:top w:val="nil"/>
              <w:left w:val="nil"/>
              <w:bottom w:val="single" w:sz="4" w:space="0" w:color="auto"/>
              <w:right w:val="single" w:sz="4" w:space="0" w:color="auto"/>
            </w:tcBorders>
            <w:shd w:val="clear" w:color="auto" w:fill="auto"/>
            <w:vAlign w:val="center"/>
            <w:hideMark/>
          </w:tcPr>
          <w:p w:rsidR="005F5AB1" w:rsidRPr="005F5AB1" w:rsidRDefault="005F5AB1" w:rsidP="005F5AB1">
            <w:pPr>
              <w:spacing w:after="0" w:line="240" w:lineRule="auto"/>
              <w:jc w:val="center"/>
              <w:rPr>
                <w:rFonts w:ascii="Arial" w:eastAsia="Times New Roman" w:hAnsi="Arial" w:cs="Arial"/>
                <w:color w:val="000000"/>
                <w:sz w:val="16"/>
                <w:szCs w:val="16"/>
                <w:lang w:val="en-US"/>
              </w:rPr>
            </w:pPr>
            <w:r w:rsidRPr="005F5AB1">
              <w:rPr>
                <w:rFonts w:ascii="Arial" w:eastAsia="Times New Roman" w:hAnsi="Arial" w:cs="Arial"/>
                <w:color w:val="000000"/>
                <w:sz w:val="16"/>
                <w:szCs w:val="16"/>
                <w:lang w:val="en-US"/>
              </w:rPr>
              <w:t>2</w:t>
            </w:r>
          </w:p>
        </w:tc>
        <w:tc>
          <w:tcPr>
            <w:tcW w:w="2196" w:type="dxa"/>
            <w:vMerge/>
            <w:tcBorders>
              <w:top w:val="nil"/>
              <w:left w:val="single" w:sz="4" w:space="0" w:color="auto"/>
              <w:bottom w:val="single" w:sz="4" w:space="0" w:color="auto"/>
              <w:right w:val="single" w:sz="4" w:space="0" w:color="auto"/>
            </w:tcBorders>
            <w:vAlign w:val="center"/>
            <w:hideMark/>
          </w:tcPr>
          <w:p w:rsidR="005F5AB1" w:rsidRPr="005F5AB1" w:rsidRDefault="005F5AB1" w:rsidP="005F5AB1">
            <w:pPr>
              <w:spacing w:after="0" w:line="240" w:lineRule="auto"/>
              <w:rPr>
                <w:rFonts w:ascii="Arial" w:eastAsia="Times New Roman" w:hAnsi="Arial" w:cs="Arial"/>
                <w:color w:val="000000"/>
                <w:sz w:val="16"/>
                <w:szCs w:val="16"/>
                <w:lang w:val="en-US"/>
              </w:rPr>
            </w:pPr>
          </w:p>
        </w:tc>
      </w:tr>
    </w:tbl>
    <w:p w:rsidR="00226552" w:rsidRDefault="00226552" w:rsidP="00226552">
      <w:pPr>
        <w:jc w:val="center"/>
        <w:rPr>
          <w:rFonts w:ascii="Arial" w:hAnsi="Arial" w:cs="Arial"/>
          <w:b/>
          <w:sz w:val="24"/>
          <w:szCs w:val="24"/>
          <w:lang w:val="az-Latn-AZ"/>
        </w:rPr>
      </w:pPr>
    </w:p>
    <w:p w:rsidR="00226552" w:rsidRDefault="00226552" w:rsidP="00226552">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226552" w:rsidTr="00226552">
        <w:trPr>
          <w:trHeight w:val="263"/>
        </w:trPr>
        <w:tc>
          <w:tcPr>
            <w:tcW w:w="426"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226552" w:rsidTr="00226552">
        <w:trPr>
          <w:trHeight w:val="2424"/>
        </w:trPr>
        <w:tc>
          <w:tcPr>
            <w:tcW w:w="426"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226552" w:rsidRPr="008A545B" w:rsidRDefault="00226552" w:rsidP="00226552">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226552" w:rsidRPr="008A545B" w:rsidRDefault="00226552" w:rsidP="00226552">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226552" w:rsidRPr="008A545B" w:rsidRDefault="00226552" w:rsidP="00226552">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226552" w:rsidRPr="008A545B" w:rsidRDefault="00226552" w:rsidP="00226552">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226552" w:rsidRPr="008A545B" w:rsidRDefault="00226552" w:rsidP="00226552">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226552" w:rsidRPr="008A545B" w:rsidRDefault="00226552" w:rsidP="00226552">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226552" w:rsidRPr="00742E23" w:rsidRDefault="00226552" w:rsidP="00226552">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226552" w:rsidRPr="008A545B" w:rsidRDefault="00226552" w:rsidP="00226552">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226552" w:rsidRPr="008A545B" w:rsidRDefault="00226552" w:rsidP="00226552">
            <w:pPr>
              <w:spacing w:line="252" w:lineRule="auto"/>
              <w:jc w:val="center"/>
              <w:rPr>
                <w:rFonts w:ascii="Arial" w:hAnsi="Arial" w:cs="Arial"/>
                <w:sz w:val="20"/>
                <w:szCs w:val="20"/>
              </w:rPr>
            </w:pPr>
          </w:p>
          <w:p w:rsidR="00226552" w:rsidRPr="008A545B" w:rsidRDefault="00226552" w:rsidP="00226552">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226552" w:rsidTr="00226552">
        <w:trPr>
          <w:trHeight w:val="1054"/>
        </w:trPr>
        <w:tc>
          <w:tcPr>
            <w:tcW w:w="426"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center"/>
              <w:rPr>
                <w:rFonts w:ascii="Arial" w:hAnsi="Arial" w:cs="Arial"/>
                <w:sz w:val="20"/>
                <w:szCs w:val="20"/>
                <w:lang w:val="az-Latn-AZ"/>
              </w:rPr>
            </w:pPr>
            <w:r w:rsidRPr="008A545B">
              <w:rPr>
                <w:rFonts w:ascii="Arial" w:hAnsi="Arial" w:cs="Arial"/>
                <w:sz w:val="20"/>
                <w:szCs w:val="20"/>
                <w:lang w:val="az-Latn-AZ"/>
              </w:rPr>
              <w:lastRenderedPageBreak/>
              <w:t xml:space="preserve">2 </w:t>
            </w:r>
          </w:p>
        </w:tc>
        <w:tc>
          <w:tcPr>
            <w:tcW w:w="8401" w:type="dxa"/>
            <w:tcBorders>
              <w:top w:val="single" w:sz="4" w:space="0" w:color="auto"/>
              <w:left w:val="single" w:sz="4" w:space="0" w:color="auto"/>
              <w:bottom w:val="single" w:sz="4" w:space="0" w:color="auto"/>
              <w:right w:val="single" w:sz="4" w:space="0" w:color="auto"/>
            </w:tcBorders>
            <w:hideMark/>
          </w:tcPr>
          <w:p w:rsidR="00226552" w:rsidRPr="008A545B" w:rsidRDefault="00226552" w:rsidP="00226552">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226552" w:rsidRPr="008A545B" w:rsidRDefault="00226552" w:rsidP="00226552">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 xml:space="preserve">75 günədək </w:t>
            </w:r>
          </w:p>
          <w:p w:rsidR="00226552" w:rsidRPr="008A545B" w:rsidRDefault="00226552" w:rsidP="00226552">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75 gündən gec</w:t>
            </w:r>
          </w:p>
        </w:tc>
        <w:tc>
          <w:tcPr>
            <w:tcW w:w="1805" w:type="dxa"/>
            <w:tcBorders>
              <w:top w:val="single" w:sz="4" w:space="0" w:color="auto"/>
              <w:left w:val="single" w:sz="4" w:space="0" w:color="auto"/>
              <w:bottom w:val="single" w:sz="4" w:space="0" w:color="auto"/>
              <w:right w:val="single" w:sz="4" w:space="0" w:color="auto"/>
            </w:tcBorders>
          </w:tcPr>
          <w:p w:rsidR="00226552" w:rsidRPr="008A545B" w:rsidRDefault="00226552" w:rsidP="00226552">
            <w:pPr>
              <w:spacing w:line="252" w:lineRule="auto"/>
              <w:jc w:val="center"/>
              <w:rPr>
                <w:rFonts w:ascii="Arial" w:hAnsi="Arial" w:cs="Arial"/>
                <w:sz w:val="20"/>
                <w:szCs w:val="20"/>
                <w:lang w:val="az-Latn-AZ"/>
              </w:rPr>
            </w:pPr>
          </w:p>
          <w:p w:rsidR="00226552" w:rsidRPr="008A545B" w:rsidRDefault="00226552" w:rsidP="00226552">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226552" w:rsidRPr="008A545B" w:rsidRDefault="00226552" w:rsidP="00226552">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226552" w:rsidRDefault="00226552" w:rsidP="00226552">
      <w:pPr>
        <w:spacing w:line="240" w:lineRule="auto"/>
        <w:ind w:left="360"/>
        <w:jc w:val="both"/>
        <w:rPr>
          <w:rFonts w:ascii="Arial" w:hAnsi="Arial" w:cs="Arial"/>
          <w:b/>
          <w:lang w:val="az-Latn-AZ"/>
        </w:rPr>
      </w:pPr>
    </w:p>
    <w:p w:rsidR="00226552" w:rsidRDefault="00226552" w:rsidP="00226552">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226552" w:rsidRPr="00993E0B" w:rsidRDefault="00226552" w:rsidP="00226552">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Pr="00497D34" w:rsidRDefault="00226552" w:rsidP="0022655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6552" w:rsidRPr="00497D34" w:rsidRDefault="00226552" w:rsidP="00226552">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226552" w:rsidRPr="00ED145E" w:rsidRDefault="00226552" w:rsidP="00226552">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6"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226552"/>
    <w:rsid w:val="005F5AB1"/>
    <w:rsid w:val="00C10D04"/>
    <w:rsid w:val="00C30D7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5E32"/>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52"/>
    <w:pPr>
      <w:spacing w:line="254" w:lineRule="auto"/>
    </w:pPr>
    <w:rPr>
      <w:lang w:val="ru-RU"/>
    </w:rPr>
  </w:style>
  <w:style w:type="paragraph" w:styleId="Heading1">
    <w:name w:val="heading 1"/>
    <w:basedOn w:val="Normal"/>
    <w:next w:val="Normal"/>
    <w:link w:val="Heading1Char"/>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552"/>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226552"/>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semiHidden/>
    <w:rsid w:val="00226552"/>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226552"/>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226552"/>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226552"/>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226552"/>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226552"/>
    <w:rPr>
      <w:rFonts w:ascii="Az-Arial-LAT" w:eastAsia="MS Mincho" w:hAnsi="Az-Arial-LAT" w:cs="Times New Roman"/>
      <w:b/>
      <w:bCs/>
      <w:sz w:val="24"/>
      <w:szCs w:val="24"/>
      <w:lang w:val="ru-RU" w:eastAsia="ru-RU"/>
    </w:rPr>
  </w:style>
  <w:style w:type="character" w:styleId="Hyperlink">
    <w:name w:val="Hyperlink"/>
    <w:basedOn w:val="DefaultParagraphFont"/>
    <w:uiPriority w:val="99"/>
    <w:unhideWhenUsed/>
    <w:rsid w:val="00226552"/>
    <w:rPr>
      <w:color w:val="0563C1"/>
      <w:u w:val="single"/>
    </w:rPr>
  </w:style>
  <w:style w:type="paragraph" w:styleId="ListParagraph">
    <w:name w:val="List Paragraph"/>
    <w:basedOn w:val="Normal"/>
    <w:uiPriority w:val="34"/>
    <w:qFormat/>
    <w:rsid w:val="00226552"/>
    <w:pPr>
      <w:spacing w:after="200" w:line="276" w:lineRule="auto"/>
      <w:ind w:left="720"/>
      <w:contextualSpacing/>
    </w:pPr>
    <w:rPr>
      <w:rFonts w:eastAsia="MS Mincho"/>
    </w:rPr>
  </w:style>
  <w:style w:type="character" w:customStyle="1" w:styleId="nwt1">
    <w:name w:val="nwt1"/>
    <w:basedOn w:val="DefaultParagraphFont"/>
    <w:rsid w:val="00226552"/>
  </w:style>
  <w:style w:type="table" w:styleId="TableGrid">
    <w:name w:val="Table Grid"/>
    <w:basedOn w:val="TableNormal"/>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6552"/>
    <w:rPr>
      <w:b/>
      <w:bCs/>
    </w:rPr>
  </w:style>
  <w:style w:type="character" w:customStyle="1" w:styleId="FootnoteTextChar">
    <w:name w:val="Footnote Text Char"/>
    <w:basedOn w:val="DefaultParagraphFont"/>
    <w:link w:val="FootnoteText"/>
    <w:semiHidden/>
    <w:rsid w:val="00226552"/>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DefaultParagraphFont"/>
    <w:uiPriority w:val="99"/>
    <w:semiHidden/>
    <w:rsid w:val="00226552"/>
    <w:rPr>
      <w:sz w:val="20"/>
      <w:szCs w:val="20"/>
      <w:lang w:val="ru-RU"/>
    </w:rPr>
  </w:style>
  <w:style w:type="character" w:customStyle="1" w:styleId="CommentTextChar">
    <w:name w:val="Comment Text Char"/>
    <w:basedOn w:val="DefaultParagraphFont"/>
    <w:link w:val="CommentText"/>
    <w:uiPriority w:val="99"/>
    <w:semiHidden/>
    <w:rsid w:val="00226552"/>
  </w:style>
  <w:style w:type="paragraph" w:styleId="CommentText">
    <w:name w:val="annotation text"/>
    <w:basedOn w:val="Normal"/>
    <w:link w:val="CommentTextChar"/>
    <w:uiPriority w:val="99"/>
    <w:semiHidden/>
    <w:unhideWhenUsed/>
    <w:rsid w:val="00226552"/>
    <w:pPr>
      <w:spacing w:line="240" w:lineRule="auto"/>
    </w:pPr>
    <w:rPr>
      <w:lang w:val="az-Latn-AZ"/>
    </w:rPr>
  </w:style>
  <w:style w:type="character" w:customStyle="1" w:styleId="CommentTextChar1">
    <w:name w:val="Comment Text Char1"/>
    <w:basedOn w:val="DefaultParagraphFont"/>
    <w:uiPriority w:val="99"/>
    <w:semiHidden/>
    <w:rsid w:val="00226552"/>
    <w:rPr>
      <w:sz w:val="20"/>
      <w:szCs w:val="20"/>
      <w:lang w:val="ru-RU"/>
    </w:rPr>
  </w:style>
  <w:style w:type="character" w:customStyle="1" w:styleId="1">
    <w:name w:val="Текст примечания Знак1"/>
    <w:basedOn w:val="DefaultParagraphFont"/>
    <w:rsid w:val="00226552"/>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semiHidden/>
    <w:rsid w:val="00226552"/>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226552"/>
    <w:rPr>
      <w:lang w:val="ru-RU"/>
    </w:rPr>
  </w:style>
  <w:style w:type="character" w:customStyle="1" w:styleId="FooterChar">
    <w:name w:val="Footer Char"/>
    <w:basedOn w:val="DefaultParagraphFont"/>
    <w:link w:val="Footer"/>
    <w:semiHidden/>
    <w:rsid w:val="00226552"/>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226552"/>
    <w:rPr>
      <w:lang w:val="ru-RU"/>
    </w:rPr>
  </w:style>
  <w:style w:type="paragraph" w:styleId="Title">
    <w:name w:val="Title"/>
    <w:basedOn w:val="Normal"/>
    <w:link w:val="TitleChar"/>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226552"/>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226552"/>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226552"/>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226552"/>
    <w:rPr>
      <w:lang w:val="ru-RU"/>
    </w:rPr>
  </w:style>
  <w:style w:type="character" w:customStyle="1" w:styleId="BodyText2Char">
    <w:name w:val="Body Text 2 Char"/>
    <w:basedOn w:val="DefaultParagraphFont"/>
    <w:link w:val="BodyText2"/>
    <w:semiHidden/>
    <w:rsid w:val="00226552"/>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226552"/>
    <w:rPr>
      <w:lang w:val="ru-RU"/>
    </w:rPr>
  </w:style>
  <w:style w:type="character" w:customStyle="1" w:styleId="BodyText3Char">
    <w:name w:val="Body Text 3 Char"/>
    <w:basedOn w:val="DefaultParagraphFont"/>
    <w:link w:val="BodyText3"/>
    <w:semiHidden/>
    <w:rsid w:val="00226552"/>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226552"/>
    <w:rPr>
      <w:sz w:val="16"/>
      <w:szCs w:val="16"/>
      <w:lang w:val="ru-RU"/>
    </w:rPr>
  </w:style>
  <w:style w:type="character" w:customStyle="1" w:styleId="BodyTextIndent2Char">
    <w:name w:val="Body Text Indent 2 Char"/>
    <w:basedOn w:val="DefaultParagraphFont"/>
    <w:link w:val="BodyTextIndent2"/>
    <w:semiHidden/>
    <w:rsid w:val="00226552"/>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226552"/>
    <w:rPr>
      <w:lang w:val="ru-RU"/>
    </w:rPr>
  </w:style>
  <w:style w:type="character" w:customStyle="1" w:styleId="BodyTextIndent3Char">
    <w:name w:val="Body Text Indent 3 Char"/>
    <w:basedOn w:val="DefaultParagraphFont"/>
    <w:link w:val="BodyTextIndent3"/>
    <w:semiHidden/>
    <w:rsid w:val="00226552"/>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226552"/>
    <w:rPr>
      <w:sz w:val="16"/>
      <w:szCs w:val="16"/>
      <w:lang w:val="ru-RU"/>
    </w:rPr>
  </w:style>
  <w:style w:type="character" w:customStyle="1" w:styleId="CommentSubjectChar">
    <w:name w:val="Comment Subject Char"/>
    <w:basedOn w:val="CommentTextChar"/>
    <w:link w:val="CommentSubject"/>
    <w:uiPriority w:val="99"/>
    <w:semiHidden/>
    <w:rsid w:val="00226552"/>
    <w:rPr>
      <w:b/>
      <w:bCs/>
    </w:rPr>
  </w:style>
  <w:style w:type="paragraph" w:styleId="CommentSubject">
    <w:name w:val="annotation subject"/>
    <w:basedOn w:val="CommentText"/>
    <w:next w:val="CommentText"/>
    <w:link w:val="CommentSubjectChar"/>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0">
    <w:name w:val="Тема примечания Знак1"/>
    <w:basedOn w:val="1"/>
    <w:rsid w:val="00226552"/>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226552"/>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226552"/>
    <w:rPr>
      <w:rFonts w:ascii="Segoe UI" w:hAnsi="Segoe UI" w:cs="Segoe UI"/>
      <w:sz w:val="18"/>
      <w:szCs w:val="18"/>
      <w:lang w:val="ru-RU"/>
    </w:rPr>
  </w:style>
  <w:style w:type="paragraph" w:styleId="NoSpacing">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Normal"/>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Normal"/>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Normal"/>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Normal"/>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Normal"/>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Normal"/>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Normal"/>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Normal"/>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Normal"/>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Normal"/>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Normal"/>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Normal"/>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Normal"/>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2022-12-02T13:18:00Z</dcterms:created>
  <dcterms:modified xsi:type="dcterms:W3CDTF">2022-12-02T14:01:00Z</dcterms:modified>
</cp:coreProperties>
</file>