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BF8" w:rsidRPr="00E30035" w:rsidRDefault="00C47BF8" w:rsidP="00C47BF8">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C47BF8" w:rsidRPr="00E30035" w:rsidRDefault="00C47BF8" w:rsidP="00C47BF8">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C47BF8" w:rsidRPr="00E30035" w:rsidRDefault="00C47BF8" w:rsidP="00C47BF8">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C47BF8" w:rsidRPr="00E30035" w:rsidRDefault="00C47BF8" w:rsidP="00C47BF8">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C47BF8" w:rsidRPr="00E30035" w:rsidRDefault="00C47BF8" w:rsidP="00C47BF8">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0B148727" wp14:editId="2D91A721">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C47BF8" w:rsidRPr="00E2513D" w:rsidRDefault="00C47BF8" w:rsidP="00C47BF8">
      <w:pPr>
        <w:spacing w:after="0" w:line="240" w:lineRule="auto"/>
        <w:jc w:val="center"/>
        <w:rPr>
          <w:rFonts w:ascii="Arial" w:hAnsi="Arial" w:cs="Arial"/>
          <w:b/>
          <w:sz w:val="16"/>
          <w:szCs w:val="16"/>
          <w:lang w:val="az-Latn-AZ" w:eastAsia="ru-RU"/>
        </w:rPr>
      </w:pPr>
    </w:p>
    <w:p w:rsidR="00C47BF8" w:rsidRPr="00CB2B66" w:rsidRDefault="00C47BF8" w:rsidP="00C47BF8">
      <w:pPr>
        <w:shd w:val="clear" w:color="auto" w:fill="FFFFFF"/>
        <w:tabs>
          <w:tab w:val="left" w:pos="331"/>
        </w:tabs>
        <w:spacing w:line="240" w:lineRule="auto"/>
        <w:ind w:left="360"/>
        <w:jc w:val="both"/>
        <w:rPr>
          <w:rFonts w:ascii="Arial" w:hAnsi="Arial" w:cs="Arial"/>
          <w:b/>
          <w:sz w:val="24"/>
          <w:szCs w:val="24"/>
          <w:lang w:val="az-Latn-AZ" w:eastAsia="ru-RU"/>
        </w:rPr>
      </w:pPr>
      <w:r w:rsidRPr="00CB2B66">
        <w:rPr>
          <w:rFonts w:ascii="Arial" w:hAnsi="Arial" w:cs="Arial"/>
          <w:b/>
          <w:sz w:val="24"/>
          <w:szCs w:val="24"/>
          <w:lang w:val="az-Latn-AZ" w:eastAsia="ru-RU"/>
        </w:rPr>
        <w:t xml:space="preserve">          “Azərbaycan Xəzər Dəniz Gəmiçiliyi” Qapalı Səhmdar Cəmiyyəti   </w:t>
      </w:r>
    </w:p>
    <w:p w:rsidR="00C47BF8" w:rsidRPr="00CB2B66" w:rsidRDefault="00C47BF8" w:rsidP="00C47BF8">
      <w:pPr>
        <w:jc w:val="center"/>
        <w:rPr>
          <w:rFonts w:ascii="Arial" w:hAnsi="Arial" w:cs="Arial"/>
          <w:b/>
          <w:sz w:val="24"/>
          <w:szCs w:val="24"/>
          <w:lang w:val="az-Latn-AZ" w:eastAsia="ru-RU"/>
        </w:rPr>
      </w:pPr>
      <w:r w:rsidRPr="00C47BF8">
        <w:rPr>
          <w:rFonts w:ascii="Arial" w:hAnsi="Arial" w:cs="Arial"/>
          <w:b/>
          <w:sz w:val="24"/>
          <w:szCs w:val="24"/>
          <w:lang w:val="az-Latn-AZ"/>
        </w:rPr>
        <w:t>“ADDA” Əhmədli qəsəbəsi 823-cü məhəllədə yerləşən Dənizçilik Kollecini həyətyanı sahəsində futbol meydançası,nasosxana və soyunub geyinmə otağının  (eni 53 metr, uzunluğu 90 metr) layihələndirilmə xidmətinin</w:t>
      </w:r>
      <w:r w:rsidRPr="0008097F">
        <w:rPr>
          <w:rFonts w:ascii="Arial" w:hAnsi="Arial" w:cs="Arial"/>
          <w:lang w:val="az-Latn-AZ"/>
        </w:rPr>
        <w:t xml:space="preserve"> </w:t>
      </w:r>
      <w:r w:rsidRPr="00CB2B66">
        <w:rPr>
          <w:rFonts w:ascii="Arial" w:hAnsi="Arial" w:cs="Arial"/>
          <w:b/>
          <w:sz w:val="24"/>
          <w:szCs w:val="24"/>
          <w:lang w:val="az-Latn-AZ"/>
        </w:rPr>
        <w:t>satın</w:t>
      </w:r>
      <w:r w:rsidRPr="00CB2B66">
        <w:rPr>
          <w:rFonts w:ascii="Arial" w:hAnsi="Arial" w:cs="Arial"/>
          <w:b/>
          <w:sz w:val="24"/>
          <w:szCs w:val="24"/>
          <w:lang w:val="az-Latn-AZ" w:eastAsia="ru-RU"/>
        </w:rPr>
        <w:t>alınması məqsədilə müsabiqə elan edir.</w:t>
      </w:r>
    </w:p>
    <w:p w:rsidR="00C47BF8" w:rsidRPr="00CB2B66" w:rsidRDefault="00C47BF8" w:rsidP="00C47BF8">
      <w:pPr>
        <w:spacing w:after="0" w:line="240" w:lineRule="auto"/>
        <w:jc w:val="center"/>
        <w:rPr>
          <w:rFonts w:ascii="Arial" w:hAnsi="Arial" w:cs="Arial"/>
          <w:b/>
          <w:sz w:val="24"/>
          <w:szCs w:val="24"/>
          <w:lang w:val="en-US" w:eastAsia="ru-RU"/>
        </w:rPr>
      </w:pPr>
      <w:r w:rsidRPr="00CB2B66">
        <w:rPr>
          <w:rFonts w:ascii="Arial" w:hAnsi="Arial" w:cs="Arial"/>
          <w:b/>
          <w:sz w:val="24"/>
          <w:szCs w:val="24"/>
          <w:lang w:val="az-Latn-AZ" w:eastAsia="ru-RU"/>
        </w:rPr>
        <w:t>Müsabiqə №</w:t>
      </w:r>
      <w:r>
        <w:rPr>
          <w:rFonts w:ascii="Arial" w:hAnsi="Arial" w:cs="Arial"/>
          <w:b/>
          <w:sz w:val="24"/>
          <w:szCs w:val="24"/>
          <w:lang w:val="az-Latn-AZ"/>
        </w:rPr>
        <w:t xml:space="preserve"> AM158</w:t>
      </w:r>
      <w:r w:rsidRPr="00CB2B66">
        <w:rPr>
          <w:rFonts w:ascii="Arial" w:hAnsi="Arial" w:cs="Arial"/>
          <w:b/>
          <w:sz w:val="24"/>
          <w:szCs w:val="24"/>
          <w:lang w:val="az-Latn-AZ"/>
        </w:rPr>
        <w:t>/2022</w:t>
      </w:r>
    </w:p>
    <w:p w:rsidR="00C47BF8" w:rsidRPr="00E2513D" w:rsidRDefault="00C47BF8" w:rsidP="00C47BF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47BF8" w:rsidRPr="00C47BF8" w:rsidTr="007217C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C47BF8" w:rsidRPr="00E30035" w:rsidRDefault="00C47BF8" w:rsidP="007217C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47BF8" w:rsidRPr="00E30035" w:rsidRDefault="00C47BF8" w:rsidP="007217C0">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47BF8" w:rsidRPr="00E30035" w:rsidRDefault="00C47BF8" w:rsidP="007217C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47BF8" w:rsidRPr="00E30035" w:rsidRDefault="00C47BF8" w:rsidP="007217C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47BF8" w:rsidRDefault="00C47BF8" w:rsidP="007217C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47BF8" w:rsidRDefault="00C47BF8" w:rsidP="007217C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47BF8" w:rsidRPr="008D4237" w:rsidRDefault="00C47BF8" w:rsidP="007217C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47BF8" w:rsidRPr="00EB4E07" w:rsidRDefault="00C47BF8" w:rsidP="007217C0">
            <w:pPr>
              <w:tabs>
                <w:tab w:val="left" w:pos="261"/>
              </w:tabs>
              <w:spacing w:after="0" w:line="240" w:lineRule="auto"/>
              <w:ind w:left="119"/>
              <w:jc w:val="both"/>
              <w:rPr>
                <w:rFonts w:ascii="Arial" w:hAnsi="Arial" w:cs="Arial"/>
                <w:sz w:val="20"/>
                <w:szCs w:val="20"/>
                <w:lang w:val="az-Latn-AZ" w:eastAsia="ru-RU"/>
              </w:rPr>
            </w:pPr>
          </w:p>
          <w:p w:rsidR="00C47BF8" w:rsidRPr="00E30035" w:rsidRDefault="00C47BF8" w:rsidP="007217C0">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13</w:t>
            </w:r>
            <w:r>
              <w:rPr>
                <w:rFonts w:ascii="Arial" w:hAnsi="Arial" w:cs="Arial"/>
                <w:b/>
                <w:sz w:val="20"/>
                <w:szCs w:val="20"/>
                <w:lang w:val="az-Latn-AZ" w:eastAsia="ru-RU"/>
              </w:rPr>
              <w:t xml:space="preserve"> </w:t>
            </w:r>
            <w:r>
              <w:rPr>
                <w:rFonts w:ascii="Arial" w:hAnsi="Arial" w:cs="Arial"/>
                <w:b/>
                <w:sz w:val="20"/>
                <w:szCs w:val="20"/>
                <w:lang w:val="az-Latn-AZ" w:eastAsia="ru-RU"/>
              </w:rPr>
              <w:t>Sentyabr</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47BF8" w:rsidRPr="00E30035" w:rsidRDefault="00C47BF8" w:rsidP="007217C0">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47BF8" w:rsidRPr="00F53E75" w:rsidRDefault="00C47BF8" w:rsidP="007217C0">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C47BF8" w:rsidRPr="00E30035" w:rsidRDefault="00C47BF8" w:rsidP="007217C0">
            <w:pPr>
              <w:spacing w:after="0" w:line="240" w:lineRule="auto"/>
              <w:ind w:left="119"/>
              <w:jc w:val="both"/>
              <w:rPr>
                <w:rFonts w:ascii="Arial" w:hAnsi="Arial" w:cs="Arial"/>
                <w:sz w:val="16"/>
                <w:szCs w:val="16"/>
                <w:lang w:val="az-Latn-AZ" w:eastAsia="ru-RU"/>
              </w:rPr>
            </w:pPr>
          </w:p>
        </w:tc>
      </w:tr>
      <w:tr w:rsidR="00C47BF8" w:rsidRPr="00C47BF8" w:rsidTr="007217C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47BF8" w:rsidRPr="00E30035" w:rsidRDefault="00C47BF8" w:rsidP="007217C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47BF8" w:rsidRPr="00E30035" w:rsidRDefault="00C47BF8" w:rsidP="007217C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C47BF8" w:rsidRPr="00E30035" w:rsidRDefault="00C47BF8" w:rsidP="007217C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C47BF8" w:rsidRPr="00E30035" w:rsidRDefault="00C47BF8" w:rsidP="007217C0">
            <w:pPr>
              <w:tabs>
                <w:tab w:val="left" w:pos="252"/>
                <w:tab w:val="left" w:pos="310"/>
                <w:tab w:val="left" w:pos="402"/>
              </w:tabs>
              <w:spacing w:after="0" w:line="240" w:lineRule="auto"/>
              <w:ind w:left="252"/>
              <w:jc w:val="both"/>
              <w:rPr>
                <w:rFonts w:ascii="Arial" w:hAnsi="Arial" w:cs="Arial"/>
                <w:sz w:val="20"/>
                <w:szCs w:val="20"/>
                <w:lang w:val="az-Latn-AZ" w:eastAsia="ru-RU"/>
              </w:rPr>
            </w:pPr>
          </w:p>
          <w:p w:rsidR="00C47BF8" w:rsidRPr="00E30035" w:rsidRDefault="00C47BF8" w:rsidP="007217C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C47BF8" w:rsidRPr="00E30035" w:rsidRDefault="00C47BF8" w:rsidP="007217C0">
            <w:pPr>
              <w:tabs>
                <w:tab w:val="left" w:pos="261"/>
                <w:tab w:val="left" w:pos="402"/>
                <w:tab w:val="left" w:pos="544"/>
              </w:tabs>
              <w:spacing w:after="0" w:line="240" w:lineRule="auto"/>
              <w:ind w:left="261"/>
              <w:jc w:val="both"/>
              <w:rPr>
                <w:rFonts w:ascii="Arial" w:hAnsi="Arial" w:cs="Arial"/>
                <w:sz w:val="20"/>
                <w:szCs w:val="20"/>
                <w:lang w:val="az-Latn-AZ" w:eastAsia="ru-RU"/>
              </w:rPr>
            </w:pPr>
          </w:p>
          <w:p w:rsidR="00C47BF8" w:rsidRPr="00E30035" w:rsidRDefault="00C47BF8" w:rsidP="007217C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47BF8" w:rsidRPr="00E30035" w:rsidRDefault="00C47BF8" w:rsidP="007217C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C47BF8" w:rsidRPr="00E30035" w:rsidTr="007217C0">
              <w:tc>
                <w:tcPr>
                  <w:tcW w:w="3476" w:type="dxa"/>
                  <w:tcBorders>
                    <w:top w:val="single" w:sz="4" w:space="0" w:color="auto"/>
                    <w:left w:val="single" w:sz="4" w:space="0" w:color="auto"/>
                    <w:bottom w:val="single" w:sz="4" w:space="0" w:color="auto"/>
                    <w:right w:val="single" w:sz="4" w:space="0" w:color="auto"/>
                  </w:tcBorders>
                  <w:hideMark/>
                </w:tcPr>
                <w:p w:rsidR="00C47BF8" w:rsidRPr="00E30035" w:rsidRDefault="00C47BF8" w:rsidP="007217C0">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C47BF8" w:rsidRPr="00E30035" w:rsidRDefault="00C47BF8" w:rsidP="007217C0">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C47BF8" w:rsidRPr="00E30035" w:rsidRDefault="00C47BF8" w:rsidP="007217C0">
                  <w:pPr>
                    <w:spacing w:line="240" w:lineRule="auto"/>
                    <w:jc w:val="center"/>
                    <w:rPr>
                      <w:rFonts w:ascii="Arial" w:hAnsi="Arial" w:cs="Arial"/>
                      <w:sz w:val="20"/>
                      <w:szCs w:val="20"/>
                    </w:rPr>
                  </w:pPr>
                  <w:r w:rsidRPr="00E30035">
                    <w:rPr>
                      <w:rFonts w:ascii="Arial" w:hAnsi="Arial" w:cs="Arial"/>
                      <w:sz w:val="20"/>
                      <w:szCs w:val="20"/>
                    </w:rPr>
                    <w:t>EURO</w:t>
                  </w:r>
                </w:p>
              </w:tc>
            </w:tr>
            <w:tr w:rsidR="00C47BF8" w:rsidRPr="00E30035" w:rsidTr="007217C0">
              <w:tc>
                <w:tcPr>
                  <w:tcW w:w="3476" w:type="dxa"/>
                  <w:tcBorders>
                    <w:top w:val="single" w:sz="4" w:space="0" w:color="auto"/>
                    <w:left w:val="single" w:sz="4" w:space="0" w:color="auto"/>
                    <w:bottom w:val="single" w:sz="4" w:space="0" w:color="auto"/>
                    <w:right w:val="single" w:sz="4" w:space="0" w:color="auto"/>
                  </w:tcBorders>
                  <w:hideMark/>
                </w:tcPr>
                <w:p w:rsidR="00C47BF8" w:rsidRPr="00E30035" w:rsidRDefault="00C47BF8" w:rsidP="007217C0">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C47BF8" w:rsidRPr="00E30035" w:rsidRDefault="00C47BF8" w:rsidP="007217C0">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C47BF8" w:rsidRPr="00E30035" w:rsidRDefault="00C47BF8" w:rsidP="007217C0">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C47BF8" w:rsidRPr="00E30035" w:rsidRDefault="00C47BF8" w:rsidP="007217C0">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C47BF8" w:rsidRPr="00E30035" w:rsidRDefault="00C47BF8" w:rsidP="007217C0">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C47BF8" w:rsidRPr="00E30035" w:rsidRDefault="00C47BF8" w:rsidP="007217C0">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C47BF8" w:rsidRPr="00E30035" w:rsidRDefault="00C47BF8" w:rsidP="007217C0">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C47BF8" w:rsidRPr="00E30035" w:rsidRDefault="00C47BF8" w:rsidP="007217C0">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C47BF8" w:rsidRPr="00E30035" w:rsidRDefault="00C47BF8" w:rsidP="007217C0">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C47BF8" w:rsidRPr="00E30035" w:rsidRDefault="00C47BF8" w:rsidP="007217C0">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C47BF8" w:rsidRPr="00E30035" w:rsidRDefault="00C47BF8" w:rsidP="007217C0">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C47BF8" w:rsidRPr="00E30035" w:rsidRDefault="00C47BF8" w:rsidP="007217C0">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C47BF8" w:rsidRPr="00E30035" w:rsidRDefault="00C47BF8" w:rsidP="007217C0">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C47BF8" w:rsidRPr="00E30035" w:rsidRDefault="00C47BF8" w:rsidP="007217C0">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C47BF8" w:rsidRPr="00E30035" w:rsidRDefault="00C47BF8" w:rsidP="007217C0">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C47BF8" w:rsidRPr="00E30035" w:rsidRDefault="00C47BF8" w:rsidP="007217C0">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C47BF8" w:rsidRPr="00E30035" w:rsidRDefault="00C47BF8" w:rsidP="007217C0">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C47BF8" w:rsidRPr="00E30035" w:rsidRDefault="00C47BF8" w:rsidP="007217C0">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C47BF8" w:rsidRPr="00E30035" w:rsidRDefault="00C47BF8" w:rsidP="007217C0">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C47BF8" w:rsidRPr="00E30035" w:rsidRDefault="00C47BF8" w:rsidP="007217C0">
                  <w:pPr>
                    <w:spacing w:line="240" w:lineRule="auto"/>
                    <w:rPr>
                      <w:rFonts w:ascii="Arial" w:hAnsi="Arial" w:cs="Arial"/>
                      <w:sz w:val="20"/>
                      <w:szCs w:val="20"/>
                      <w:lang w:val="en-US"/>
                    </w:rPr>
                  </w:pPr>
                  <w:r w:rsidRPr="00E30035">
                    <w:rPr>
                      <w:rFonts w:ascii="Arial" w:hAnsi="Arial" w:cs="Arial"/>
                      <w:sz w:val="20"/>
                      <w:szCs w:val="20"/>
                      <w:lang w:val="en-US"/>
                    </w:rPr>
                    <w:t>SWIFT: COBADEFF</w:t>
                  </w:r>
                </w:p>
                <w:p w:rsidR="00C47BF8" w:rsidRPr="00E30035" w:rsidRDefault="00C47BF8" w:rsidP="007217C0">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C47BF8" w:rsidRPr="00E30035" w:rsidRDefault="00C47BF8" w:rsidP="007217C0">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C47BF8" w:rsidRPr="00E30035" w:rsidRDefault="00C47BF8" w:rsidP="007217C0">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C47BF8" w:rsidRPr="00E30035" w:rsidRDefault="00C47BF8" w:rsidP="007217C0">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C47BF8" w:rsidRPr="00E30035" w:rsidRDefault="00C47BF8" w:rsidP="007217C0">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C47BF8" w:rsidRPr="00E30035" w:rsidRDefault="00C47BF8" w:rsidP="007217C0">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C47BF8" w:rsidRPr="00E30035" w:rsidRDefault="00C47BF8" w:rsidP="007217C0">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C47BF8" w:rsidRPr="00E30035" w:rsidRDefault="00C47BF8" w:rsidP="007217C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C47BF8" w:rsidRPr="00E30035" w:rsidRDefault="00C47BF8" w:rsidP="007217C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C47BF8" w:rsidRPr="00E30035" w:rsidRDefault="00C47BF8" w:rsidP="007217C0">
            <w:pPr>
              <w:tabs>
                <w:tab w:val="left" w:pos="342"/>
                <w:tab w:val="left" w:pos="402"/>
              </w:tabs>
              <w:spacing w:after="0" w:line="240" w:lineRule="auto"/>
              <w:ind w:left="342"/>
              <w:jc w:val="both"/>
              <w:rPr>
                <w:rFonts w:ascii="Arial" w:hAnsi="Arial" w:cs="Arial"/>
                <w:b/>
                <w:sz w:val="20"/>
                <w:szCs w:val="20"/>
                <w:lang w:val="az-Latn-AZ" w:eastAsia="ru-RU"/>
              </w:rPr>
            </w:pPr>
          </w:p>
        </w:tc>
      </w:tr>
      <w:tr w:rsidR="00C47BF8" w:rsidRPr="00CB2B66" w:rsidTr="007217C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47BF8" w:rsidRPr="00E30035" w:rsidRDefault="00C47BF8" w:rsidP="007217C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47BF8" w:rsidRPr="00B64945" w:rsidRDefault="00C47BF8" w:rsidP="007217C0">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C47BF8" w:rsidRPr="00E30035" w:rsidRDefault="00C47BF8" w:rsidP="007217C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C47BF8" w:rsidRPr="00E30035" w:rsidRDefault="00C47BF8" w:rsidP="007217C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C47BF8" w:rsidRPr="00E30035" w:rsidRDefault="00C47BF8" w:rsidP="007217C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C47BF8" w:rsidRPr="00E30035" w:rsidRDefault="00C47BF8" w:rsidP="007217C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C47BF8" w:rsidRPr="00E30035" w:rsidRDefault="00C47BF8" w:rsidP="007217C0">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C47BF8" w:rsidRPr="00E30035" w:rsidRDefault="00C47BF8" w:rsidP="007217C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C47BF8" w:rsidRPr="005816D7" w:rsidRDefault="00C47BF8" w:rsidP="007217C0">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C47BF8" w:rsidRPr="000C7BB8" w:rsidRDefault="00C47BF8" w:rsidP="007217C0">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C47BF8" w:rsidRPr="00C47BF8" w:rsidTr="007217C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47BF8" w:rsidRPr="00E30035" w:rsidRDefault="00C47BF8" w:rsidP="007217C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47BF8" w:rsidRDefault="00C47BF8" w:rsidP="007217C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C47BF8" w:rsidRDefault="00C47BF8" w:rsidP="007217C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21</w:t>
            </w:r>
            <w:r>
              <w:rPr>
                <w:rFonts w:ascii="Arial" w:hAnsi="Arial" w:cs="Arial"/>
                <w:b/>
                <w:sz w:val="20"/>
                <w:szCs w:val="20"/>
                <w:lang w:val="az-Latn-AZ" w:eastAsia="ru-RU"/>
              </w:rPr>
              <w:t xml:space="preserve"> </w:t>
            </w:r>
            <w:r>
              <w:rPr>
                <w:rFonts w:ascii="Arial" w:hAnsi="Arial" w:cs="Arial"/>
                <w:b/>
                <w:sz w:val="20"/>
                <w:szCs w:val="20"/>
                <w:lang w:val="az-Latn-AZ" w:eastAsia="ru-RU"/>
              </w:rPr>
              <w:t>Sentyabr</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C47BF8" w:rsidRDefault="00C47BF8" w:rsidP="007217C0">
            <w:pPr>
              <w:tabs>
                <w:tab w:val="left" w:pos="261"/>
                <w:tab w:val="left" w:pos="402"/>
              </w:tabs>
              <w:spacing w:after="0" w:line="240" w:lineRule="auto"/>
              <w:ind w:left="261"/>
              <w:jc w:val="both"/>
              <w:rPr>
                <w:rFonts w:ascii="Arial" w:hAnsi="Arial" w:cs="Arial"/>
                <w:sz w:val="20"/>
                <w:szCs w:val="20"/>
                <w:lang w:val="az-Latn-AZ" w:eastAsia="ru-RU"/>
              </w:rPr>
            </w:pPr>
          </w:p>
          <w:p w:rsidR="00C47BF8" w:rsidRDefault="00C47BF8" w:rsidP="007217C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C47BF8" w:rsidRPr="004F1720" w:rsidTr="007217C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47BF8" w:rsidRPr="00E30035" w:rsidRDefault="00C47BF8" w:rsidP="007217C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47BF8" w:rsidRPr="00E30035" w:rsidRDefault="00C47BF8" w:rsidP="007217C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C47BF8" w:rsidRDefault="00C47BF8" w:rsidP="007217C0">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C47BF8" w:rsidRPr="00E30035" w:rsidRDefault="00C47BF8" w:rsidP="007217C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C47BF8" w:rsidRPr="00076882" w:rsidRDefault="00C47BF8" w:rsidP="007217C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C47BF8" w:rsidRPr="00076882" w:rsidRDefault="00C47BF8" w:rsidP="007217C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C47BF8" w:rsidRPr="00076882" w:rsidRDefault="00C47BF8" w:rsidP="007217C0">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C47BF8" w:rsidRPr="00076882" w:rsidRDefault="00C47BF8" w:rsidP="007217C0">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C47BF8" w:rsidRDefault="00C47BF8" w:rsidP="007217C0">
            <w:pPr>
              <w:tabs>
                <w:tab w:val="left" w:pos="261"/>
              </w:tabs>
              <w:spacing w:after="0" w:line="240" w:lineRule="auto"/>
              <w:rPr>
                <w:rFonts w:ascii="Arial" w:hAnsi="Arial" w:cs="Arial"/>
                <w:sz w:val="20"/>
                <w:szCs w:val="20"/>
                <w:lang w:val="az-Latn-AZ"/>
              </w:rPr>
            </w:pPr>
          </w:p>
          <w:p w:rsidR="00C47BF8" w:rsidRPr="00994CEA" w:rsidRDefault="00C47BF8" w:rsidP="007217C0">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Texniki suallarla bağlı</w:t>
            </w:r>
          </w:p>
          <w:p w:rsidR="00C47BF8" w:rsidRPr="00994CEA" w:rsidRDefault="00C47BF8" w:rsidP="007217C0">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Cavid Eminov, Əsaslı tikinti və təmir şöbəsinin mühəndisi</w:t>
            </w:r>
          </w:p>
          <w:p w:rsidR="00C47BF8" w:rsidRPr="00CD1F47" w:rsidRDefault="00C47BF8" w:rsidP="007217C0">
            <w:pPr>
              <w:spacing w:after="0"/>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rsidR="00C47BF8" w:rsidRDefault="00C47BF8" w:rsidP="007217C0">
            <w:pPr>
              <w:spacing w:after="0"/>
              <w:rPr>
                <w:rStyle w:val="Hyperlink"/>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lastRenderedPageBreak/>
              <w:t xml:space="preserve">E-mail: </w:t>
            </w:r>
            <w:hyperlink r:id="rId7" w:history="1">
              <w:r w:rsidRPr="00994CEA">
                <w:rPr>
                  <w:rStyle w:val="Hyperlink"/>
                  <w:rFonts w:ascii="Arial" w:hAnsi="Arial" w:cs="Arial"/>
                  <w:bCs/>
                  <w:sz w:val="20"/>
                  <w:szCs w:val="20"/>
                  <w:highlight w:val="lightGray"/>
                  <w:shd w:val="clear" w:color="auto" w:fill="FAFAFA"/>
                  <w:lang w:val="az-Latn-AZ"/>
                </w:rPr>
                <w:t>cavid.eminov@asco.az</w:t>
              </w:r>
            </w:hyperlink>
          </w:p>
          <w:p w:rsidR="00C47BF8" w:rsidRDefault="00C47BF8" w:rsidP="007217C0">
            <w:pPr>
              <w:tabs>
                <w:tab w:val="left" w:pos="261"/>
              </w:tabs>
              <w:spacing w:after="0" w:line="240" w:lineRule="auto"/>
              <w:rPr>
                <w:rFonts w:ascii="Arial" w:hAnsi="Arial" w:cs="Arial"/>
                <w:sz w:val="20"/>
                <w:szCs w:val="20"/>
                <w:lang w:val="az-Latn-AZ"/>
              </w:rPr>
            </w:pPr>
          </w:p>
          <w:p w:rsidR="00C47BF8" w:rsidRPr="00E30035" w:rsidRDefault="00C47BF8" w:rsidP="007217C0">
            <w:pPr>
              <w:tabs>
                <w:tab w:val="left" w:pos="261"/>
              </w:tabs>
              <w:spacing w:after="0" w:line="240" w:lineRule="auto"/>
              <w:rPr>
                <w:rFonts w:ascii="Arial" w:hAnsi="Arial" w:cs="Arial"/>
                <w:sz w:val="20"/>
                <w:szCs w:val="20"/>
                <w:lang w:val="az-Latn-AZ"/>
              </w:rPr>
            </w:pPr>
          </w:p>
          <w:p w:rsidR="00C47BF8" w:rsidRPr="00E30035" w:rsidRDefault="00C47BF8" w:rsidP="007217C0">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C47BF8" w:rsidRPr="00E30035" w:rsidRDefault="00C47BF8" w:rsidP="007217C0">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C47BF8" w:rsidRPr="00E30035" w:rsidRDefault="00C47BF8" w:rsidP="007217C0">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C47BF8" w:rsidRPr="00C47BF8" w:rsidTr="007217C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47BF8" w:rsidRPr="00E30035" w:rsidRDefault="00C47BF8" w:rsidP="007217C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47BF8" w:rsidRPr="00E30035" w:rsidRDefault="00C47BF8" w:rsidP="007217C0">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C47BF8" w:rsidRDefault="00C47BF8" w:rsidP="007217C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22</w:t>
            </w:r>
            <w:r>
              <w:rPr>
                <w:rFonts w:ascii="Arial" w:hAnsi="Arial" w:cs="Arial"/>
                <w:b/>
                <w:sz w:val="20"/>
                <w:szCs w:val="20"/>
                <w:lang w:val="az-Latn-AZ" w:eastAsia="ru-RU"/>
              </w:rPr>
              <w:t xml:space="preserve"> Sentyabr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Pr>
                <w:rFonts w:ascii="Arial" w:hAnsi="Arial" w:cs="Arial"/>
                <w:b/>
                <w:sz w:val="20"/>
                <w:szCs w:val="20"/>
                <w:lang w:val="az-Latn-AZ" w:eastAsia="ru-RU"/>
              </w:rPr>
              <w:t>4</w:t>
            </w:r>
            <w:r>
              <w:rPr>
                <w:rFonts w:ascii="Arial" w:hAnsi="Arial" w:cs="Arial"/>
                <w:b/>
                <w:sz w:val="20"/>
                <w:szCs w:val="20"/>
                <w:lang w:val="az-Latn-AZ" w:eastAsia="ru-RU"/>
              </w:rPr>
              <w:t>:</w:t>
            </w:r>
            <w:r>
              <w:rPr>
                <w:rFonts w:ascii="Arial" w:hAnsi="Arial" w:cs="Arial"/>
                <w:b/>
                <w:sz w:val="20"/>
                <w:szCs w:val="20"/>
                <w:lang w:val="az-Latn-AZ" w:eastAsia="ru-RU"/>
              </w:rPr>
              <w:t>3</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C47BF8" w:rsidRPr="00E30035" w:rsidRDefault="00C47BF8" w:rsidP="007217C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C47BF8" w:rsidRPr="00C47BF8" w:rsidTr="007217C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47BF8" w:rsidRPr="00E30035" w:rsidRDefault="00C47BF8" w:rsidP="007217C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47BF8" w:rsidRPr="00E30035" w:rsidRDefault="00C47BF8" w:rsidP="007217C0">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C47BF8" w:rsidRDefault="00C47BF8" w:rsidP="007217C0">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C47BF8" w:rsidRPr="00E30035" w:rsidRDefault="00C47BF8" w:rsidP="007217C0">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C47BF8" w:rsidRPr="00E30035" w:rsidRDefault="00C47BF8" w:rsidP="00C47BF8">
      <w:pPr>
        <w:spacing w:after="0" w:line="240" w:lineRule="auto"/>
        <w:ind w:firstLine="708"/>
        <w:jc w:val="both"/>
        <w:rPr>
          <w:rFonts w:ascii="Arial" w:hAnsi="Arial" w:cs="Arial"/>
          <w:sz w:val="24"/>
          <w:szCs w:val="24"/>
          <w:lang w:val="az-Latn-AZ" w:eastAsia="ru-RU"/>
        </w:rPr>
      </w:pPr>
    </w:p>
    <w:p w:rsidR="00C47BF8" w:rsidRPr="00712393" w:rsidRDefault="00C47BF8" w:rsidP="00C47BF8">
      <w:pPr>
        <w:rPr>
          <w:rFonts w:ascii="Arial" w:hAnsi="Arial" w:cs="Arial"/>
          <w:lang w:val="az-Latn-AZ"/>
        </w:rPr>
      </w:pPr>
    </w:p>
    <w:p w:rsidR="00C47BF8" w:rsidRPr="00712393" w:rsidRDefault="00C47BF8" w:rsidP="00C47BF8">
      <w:pPr>
        <w:rPr>
          <w:lang w:val="az-Latn-AZ"/>
        </w:rPr>
      </w:pPr>
    </w:p>
    <w:p w:rsidR="00C47BF8" w:rsidRPr="00712393" w:rsidRDefault="00C47BF8" w:rsidP="00C47BF8">
      <w:pPr>
        <w:rPr>
          <w:lang w:val="az-Latn-AZ"/>
        </w:rPr>
      </w:pPr>
    </w:p>
    <w:p w:rsidR="00C47BF8" w:rsidRPr="00712393" w:rsidRDefault="00C47BF8" w:rsidP="00C47BF8">
      <w:pPr>
        <w:rPr>
          <w:lang w:val="az-Latn-AZ"/>
        </w:rPr>
      </w:pPr>
    </w:p>
    <w:p w:rsidR="00C47BF8" w:rsidRPr="00712393" w:rsidRDefault="00C47BF8" w:rsidP="00C47BF8">
      <w:pPr>
        <w:rPr>
          <w:lang w:val="az-Latn-AZ"/>
        </w:rPr>
      </w:pPr>
    </w:p>
    <w:p w:rsidR="00C47BF8" w:rsidRPr="00712393" w:rsidRDefault="00C47BF8" w:rsidP="00C47BF8">
      <w:pPr>
        <w:rPr>
          <w:lang w:val="az-Latn-AZ"/>
        </w:rPr>
      </w:pPr>
    </w:p>
    <w:p w:rsidR="00C47BF8" w:rsidRPr="00712393" w:rsidRDefault="00C47BF8" w:rsidP="00C47BF8">
      <w:pPr>
        <w:rPr>
          <w:lang w:val="az-Latn-AZ"/>
        </w:rPr>
      </w:pPr>
    </w:p>
    <w:p w:rsidR="00C47BF8" w:rsidRPr="00712393" w:rsidRDefault="00C47BF8" w:rsidP="00C47BF8">
      <w:pPr>
        <w:rPr>
          <w:lang w:val="az-Latn-AZ"/>
        </w:rPr>
      </w:pPr>
    </w:p>
    <w:p w:rsidR="00C47BF8" w:rsidRPr="00712393" w:rsidRDefault="00C47BF8" w:rsidP="00C47BF8">
      <w:pPr>
        <w:rPr>
          <w:lang w:val="az-Latn-AZ"/>
        </w:rPr>
      </w:pPr>
    </w:p>
    <w:p w:rsidR="00C47BF8" w:rsidRDefault="00C47BF8" w:rsidP="00C47BF8">
      <w:pPr>
        <w:rPr>
          <w:lang w:val="az-Latn-AZ"/>
        </w:rPr>
      </w:pPr>
    </w:p>
    <w:p w:rsidR="00C47BF8" w:rsidRDefault="00C47BF8" w:rsidP="00C47BF8">
      <w:pPr>
        <w:rPr>
          <w:lang w:val="az-Latn-AZ"/>
        </w:rPr>
      </w:pPr>
    </w:p>
    <w:p w:rsidR="00C47BF8" w:rsidRDefault="00C47BF8" w:rsidP="00C47BF8">
      <w:pPr>
        <w:rPr>
          <w:lang w:val="az-Latn-AZ"/>
        </w:rPr>
      </w:pPr>
    </w:p>
    <w:p w:rsidR="00C47BF8" w:rsidRDefault="00C47BF8" w:rsidP="00C47BF8">
      <w:pPr>
        <w:rPr>
          <w:lang w:val="az-Latn-AZ"/>
        </w:rPr>
      </w:pPr>
    </w:p>
    <w:p w:rsidR="00C47BF8" w:rsidRDefault="00C47BF8" w:rsidP="00C47BF8">
      <w:pPr>
        <w:rPr>
          <w:lang w:val="az-Latn-AZ"/>
        </w:rPr>
      </w:pPr>
    </w:p>
    <w:p w:rsidR="00C47BF8" w:rsidRDefault="00C47BF8" w:rsidP="00C47BF8">
      <w:pPr>
        <w:rPr>
          <w:lang w:val="az-Latn-AZ"/>
        </w:rPr>
      </w:pPr>
    </w:p>
    <w:p w:rsidR="00C47BF8" w:rsidRDefault="00C47BF8" w:rsidP="00C47BF8">
      <w:pPr>
        <w:rPr>
          <w:lang w:val="az-Latn-AZ"/>
        </w:rPr>
      </w:pPr>
    </w:p>
    <w:p w:rsidR="00C47BF8" w:rsidRDefault="00C47BF8" w:rsidP="00C47BF8">
      <w:pPr>
        <w:rPr>
          <w:lang w:val="az-Latn-AZ"/>
        </w:rPr>
      </w:pPr>
    </w:p>
    <w:p w:rsidR="00C47BF8" w:rsidRDefault="00C47BF8" w:rsidP="00C47BF8">
      <w:pPr>
        <w:rPr>
          <w:lang w:val="az-Latn-AZ"/>
        </w:rPr>
      </w:pPr>
    </w:p>
    <w:p w:rsidR="00C47BF8" w:rsidRDefault="00C47BF8" w:rsidP="00C47BF8">
      <w:pPr>
        <w:rPr>
          <w:lang w:val="az-Latn-AZ"/>
        </w:rPr>
      </w:pPr>
    </w:p>
    <w:p w:rsidR="00C47BF8" w:rsidRDefault="00C47BF8" w:rsidP="00C47BF8">
      <w:pPr>
        <w:rPr>
          <w:lang w:val="az-Latn-AZ"/>
        </w:rPr>
      </w:pPr>
    </w:p>
    <w:p w:rsidR="00C47BF8" w:rsidRDefault="00C47BF8" w:rsidP="00C47BF8">
      <w:pPr>
        <w:rPr>
          <w:lang w:val="az-Latn-AZ"/>
        </w:rPr>
      </w:pPr>
    </w:p>
    <w:p w:rsidR="00C47BF8" w:rsidRDefault="00C47BF8" w:rsidP="00C47BF8">
      <w:pPr>
        <w:spacing w:after="0" w:line="360" w:lineRule="auto"/>
        <w:jc w:val="center"/>
        <w:rPr>
          <w:rFonts w:ascii="Arial" w:hAnsi="Arial" w:cs="Arial"/>
          <w:b/>
          <w:sz w:val="24"/>
          <w:szCs w:val="24"/>
          <w:lang w:val="az-Latn-AZ"/>
        </w:rPr>
      </w:pPr>
    </w:p>
    <w:p w:rsidR="00C47BF8" w:rsidRDefault="00C47BF8" w:rsidP="00C47BF8">
      <w:pPr>
        <w:spacing w:after="0" w:line="360" w:lineRule="auto"/>
        <w:jc w:val="center"/>
        <w:rPr>
          <w:rFonts w:ascii="Arial" w:hAnsi="Arial" w:cs="Arial"/>
          <w:b/>
          <w:sz w:val="24"/>
          <w:szCs w:val="24"/>
          <w:lang w:val="az-Latn-AZ"/>
        </w:rPr>
      </w:pPr>
    </w:p>
    <w:p w:rsidR="00C47BF8" w:rsidRDefault="00C47BF8" w:rsidP="00C47BF8">
      <w:pPr>
        <w:spacing w:after="0" w:line="360" w:lineRule="auto"/>
        <w:jc w:val="center"/>
        <w:rPr>
          <w:rFonts w:ascii="Arial" w:hAnsi="Arial" w:cs="Arial"/>
          <w:b/>
          <w:sz w:val="24"/>
          <w:szCs w:val="24"/>
          <w:lang w:val="az-Latn-AZ"/>
        </w:rPr>
      </w:pPr>
    </w:p>
    <w:p w:rsidR="00C47BF8" w:rsidRDefault="00C47BF8" w:rsidP="00C47BF8">
      <w:pPr>
        <w:spacing w:after="0" w:line="360" w:lineRule="auto"/>
        <w:jc w:val="center"/>
        <w:rPr>
          <w:rFonts w:ascii="Arial" w:hAnsi="Arial" w:cs="Arial"/>
          <w:b/>
          <w:sz w:val="24"/>
          <w:szCs w:val="24"/>
          <w:lang w:val="az-Latn-AZ"/>
        </w:rPr>
      </w:pPr>
    </w:p>
    <w:p w:rsidR="00C47BF8" w:rsidRDefault="00C47BF8" w:rsidP="00C47BF8">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C47BF8" w:rsidRDefault="00C47BF8" w:rsidP="00C47BF8">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C47BF8" w:rsidRDefault="00C47BF8" w:rsidP="00C47BF8">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C47BF8" w:rsidRDefault="00C47BF8" w:rsidP="00C47BF8">
      <w:pPr>
        <w:spacing w:after="0" w:line="360" w:lineRule="auto"/>
        <w:rPr>
          <w:rFonts w:ascii="Arial" w:hAnsi="Arial" w:cs="Arial"/>
          <w:b/>
          <w:sz w:val="24"/>
          <w:szCs w:val="24"/>
          <w:lang w:val="az-Latn-AZ"/>
        </w:rPr>
      </w:pPr>
    </w:p>
    <w:p w:rsidR="00C47BF8" w:rsidRDefault="00C47BF8" w:rsidP="00C47BF8">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C47BF8" w:rsidRDefault="00C47BF8" w:rsidP="00C47BF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C47BF8" w:rsidRDefault="00C47BF8" w:rsidP="00C47BF8">
      <w:pPr>
        <w:spacing w:after="0" w:line="240" w:lineRule="auto"/>
        <w:rPr>
          <w:rFonts w:ascii="Arial" w:hAnsi="Arial" w:cs="Arial"/>
          <w:bCs/>
          <w:i/>
          <w:sz w:val="24"/>
          <w:szCs w:val="24"/>
          <w:lang w:val="az-Latn-AZ" w:eastAsia="ru-RU"/>
        </w:rPr>
      </w:pPr>
    </w:p>
    <w:p w:rsidR="00C47BF8" w:rsidRDefault="00C47BF8" w:rsidP="00C47BF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C47BF8" w:rsidRDefault="00C47BF8" w:rsidP="00C47BF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C47BF8" w:rsidRDefault="00C47BF8" w:rsidP="00C47BF8">
      <w:pPr>
        <w:spacing w:after="0" w:line="240" w:lineRule="auto"/>
        <w:jc w:val="both"/>
        <w:rPr>
          <w:rFonts w:ascii="Arial" w:hAnsi="Arial" w:cs="Arial"/>
          <w:bCs/>
          <w:sz w:val="24"/>
          <w:szCs w:val="24"/>
          <w:lang w:val="az-Latn-AZ" w:eastAsia="ru-RU"/>
        </w:rPr>
      </w:pPr>
    </w:p>
    <w:p w:rsidR="00C47BF8" w:rsidRDefault="00C47BF8" w:rsidP="00C47BF8">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C47BF8" w:rsidRDefault="00C47BF8" w:rsidP="00C47BF8">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C47BF8" w:rsidRDefault="00C47BF8" w:rsidP="00C47BF8">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C47BF8" w:rsidRDefault="00C47BF8" w:rsidP="00C47BF8">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C47BF8" w:rsidRDefault="00C47BF8" w:rsidP="00C47BF8">
      <w:pPr>
        <w:spacing w:after="0"/>
        <w:jc w:val="both"/>
        <w:rPr>
          <w:rFonts w:ascii="Arial" w:hAnsi="Arial" w:cs="Arial"/>
          <w:sz w:val="24"/>
          <w:szCs w:val="24"/>
          <w:lang w:val="az-Latn-AZ"/>
        </w:rPr>
      </w:pPr>
    </w:p>
    <w:p w:rsidR="00C47BF8" w:rsidRDefault="00C47BF8" w:rsidP="00C47BF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C47BF8" w:rsidRDefault="00C47BF8" w:rsidP="00C47BF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C47BF8" w:rsidRPr="00923D30" w:rsidRDefault="00C47BF8" w:rsidP="00C47BF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C47BF8" w:rsidRDefault="00C47BF8" w:rsidP="00C47BF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C47BF8" w:rsidRDefault="00C47BF8" w:rsidP="00C47BF8">
      <w:pPr>
        <w:spacing w:after="0" w:line="360" w:lineRule="auto"/>
        <w:rPr>
          <w:rFonts w:ascii="Arial" w:hAnsi="Arial" w:cs="Arial"/>
          <w:b/>
          <w:sz w:val="24"/>
          <w:szCs w:val="24"/>
          <w:lang w:val="az-Latn-AZ"/>
        </w:rPr>
      </w:pPr>
    </w:p>
    <w:p w:rsidR="00C47BF8" w:rsidRDefault="00C47BF8" w:rsidP="00C47BF8">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C47BF8" w:rsidRDefault="00C47BF8" w:rsidP="00C47BF8">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C47BF8" w:rsidRDefault="00C47BF8" w:rsidP="00C47BF8">
      <w:pPr>
        <w:spacing w:after="0" w:line="240" w:lineRule="auto"/>
        <w:contextualSpacing/>
        <w:rPr>
          <w:rFonts w:ascii="Arial" w:hAnsi="Arial" w:cs="Arial"/>
          <w:i/>
          <w:sz w:val="24"/>
          <w:szCs w:val="24"/>
          <w:lang w:val="az-Latn-AZ"/>
        </w:rPr>
      </w:pPr>
    </w:p>
    <w:p w:rsidR="00C47BF8" w:rsidRDefault="00C47BF8" w:rsidP="00C47BF8">
      <w:pPr>
        <w:spacing w:after="0" w:line="240" w:lineRule="auto"/>
        <w:contextualSpacing/>
        <w:rPr>
          <w:rFonts w:ascii="Arial" w:hAnsi="Arial" w:cs="Arial"/>
          <w:i/>
          <w:sz w:val="24"/>
          <w:szCs w:val="24"/>
          <w:lang w:val="az-Latn-AZ"/>
        </w:rPr>
      </w:pPr>
    </w:p>
    <w:p w:rsidR="00C47BF8" w:rsidRDefault="00C47BF8" w:rsidP="00C47BF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C47BF8" w:rsidRDefault="00C47BF8" w:rsidP="00C47BF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C47BF8" w:rsidRDefault="00C47BF8" w:rsidP="00C47BF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C47BF8" w:rsidRDefault="00C47BF8" w:rsidP="00C47BF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C47BF8" w:rsidRDefault="00C47BF8" w:rsidP="00C47BF8">
      <w:pPr>
        <w:rPr>
          <w:rFonts w:ascii="Arial" w:hAnsi="Arial" w:cs="Arial"/>
          <w:sz w:val="24"/>
          <w:szCs w:val="24"/>
          <w:lang w:val="az-Latn-AZ" w:eastAsia="ru-RU"/>
        </w:rPr>
      </w:pPr>
      <w:r>
        <w:rPr>
          <w:rFonts w:ascii="Arial" w:hAnsi="Arial" w:cs="Arial"/>
          <w:sz w:val="24"/>
          <w:szCs w:val="24"/>
          <w:lang w:val="az-Latn-AZ" w:eastAsia="ru-RU"/>
        </w:rPr>
        <w:t xml:space="preserve">                                                                          </w:t>
      </w:r>
    </w:p>
    <w:p w:rsidR="00C47BF8" w:rsidRPr="00923D30" w:rsidRDefault="00C47BF8" w:rsidP="00C47BF8">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C47BF8" w:rsidRDefault="00C47BF8" w:rsidP="00C47BF8">
      <w:pPr>
        <w:rPr>
          <w:rFonts w:ascii="Arial" w:hAnsi="Arial" w:cs="Arial"/>
          <w:b/>
          <w:sz w:val="10"/>
          <w:lang w:val="az-Latn-AZ"/>
        </w:rPr>
      </w:pPr>
    </w:p>
    <w:p w:rsidR="00C47BF8" w:rsidRDefault="00C47BF8" w:rsidP="00C47BF8">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834"/>
        <w:gridCol w:w="1238"/>
      </w:tblGrid>
      <w:tr w:rsidR="00C47BF8" w:rsidRPr="0008097F" w:rsidTr="00AB4983">
        <w:trPr>
          <w:trHeight w:val="240"/>
        </w:trPr>
        <w:tc>
          <w:tcPr>
            <w:tcW w:w="567" w:type="dxa"/>
            <w:tcBorders>
              <w:top w:val="single" w:sz="4" w:space="0" w:color="auto"/>
              <w:left w:val="single" w:sz="4" w:space="0" w:color="auto"/>
              <w:bottom w:val="single" w:sz="4" w:space="0" w:color="auto"/>
              <w:right w:val="single" w:sz="4" w:space="0" w:color="auto"/>
            </w:tcBorders>
            <w:hideMark/>
          </w:tcPr>
          <w:p w:rsidR="00C47BF8" w:rsidRPr="0008097F" w:rsidRDefault="00C47BF8" w:rsidP="00AB4983">
            <w:pPr>
              <w:spacing w:after="0" w:line="256" w:lineRule="auto"/>
              <w:jc w:val="both"/>
              <w:rPr>
                <w:rFonts w:ascii="Arial" w:hAnsi="Arial" w:cs="Arial"/>
              </w:rPr>
            </w:pPr>
            <w:bookmarkStart w:id="0" w:name="_GoBack" w:colFirst="0" w:colLast="2"/>
            <w:r w:rsidRPr="008D0121">
              <w:rPr>
                <w:rFonts w:ascii="Arial" w:hAnsi="Arial" w:cs="Arial"/>
                <w:sz w:val="24"/>
                <w:szCs w:val="24"/>
                <w:lang w:val="az-Latn-AZ"/>
              </w:rPr>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08097F">
              <w:rPr>
                <w:rFonts w:ascii="Arial" w:hAnsi="Arial" w:cs="Arial"/>
              </w:rPr>
              <w:t>№</w:t>
            </w:r>
          </w:p>
        </w:tc>
        <w:tc>
          <w:tcPr>
            <w:tcW w:w="7834" w:type="dxa"/>
            <w:tcBorders>
              <w:top w:val="single" w:sz="4" w:space="0" w:color="auto"/>
              <w:left w:val="single" w:sz="4" w:space="0" w:color="auto"/>
              <w:bottom w:val="single" w:sz="4" w:space="0" w:color="auto"/>
              <w:right w:val="single" w:sz="4" w:space="0" w:color="auto"/>
            </w:tcBorders>
            <w:hideMark/>
          </w:tcPr>
          <w:p w:rsidR="00C47BF8" w:rsidRPr="0008097F" w:rsidRDefault="00C47BF8" w:rsidP="00AB4983">
            <w:pPr>
              <w:spacing w:after="0" w:line="256" w:lineRule="auto"/>
              <w:jc w:val="center"/>
              <w:rPr>
                <w:rFonts w:ascii="Arial" w:hAnsi="Arial" w:cs="Arial"/>
                <w:lang w:val="az-Latn-AZ"/>
              </w:rPr>
            </w:pPr>
            <w:r w:rsidRPr="0008097F">
              <w:rPr>
                <w:rFonts w:ascii="Arial" w:hAnsi="Arial" w:cs="Arial"/>
                <w:lang w:val="az-Latn-AZ"/>
              </w:rPr>
              <w:t>Malın (xidmətin) adı</w:t>
            </w:r>
          </w:p>
        </w:tc>
        <w:tc>
          <w:tcPr>
            <w:tcW w:w="1238" w:type="dxa"/>
            <w:tcBorders>
              <w:top w:val="single" w:sz="4" w:space="0" w:color="auto"/>
              <w:left w:val="single" w:sz="4" w:space="0" w:color="auto"/>
              <w:bottom w:val="single" w:sz="4" w:space="0" w:color="auto"/>
              <w:right w:val="single" w:sz="4" w:space="0" w:color="auto"/>
            </w:tcBorders>
            <w:hideMark/>
          </w:tcPr>
          <w:p w:rsidR="00C47BF8" w:rsidRPr="0008097F" w:rsidRDefault="00C47BF8" w:rsidP="00AB4983">
            <w:pPr>
              <w:spacing w:after="0" w:line="256" w:lineRule="auto"/>
              <w:jc w:val="center"/>
              <w:rPr>
                <w:rFonts w:ascii="Arial" w:hAnsi="Arial" w:cs="Arial"/>
                <w:lang w:val="az-Latn-AZ"/>
              </w:rPr>
            </w:pPr>
            <w:r w:rsidRPr="0008097F">
              <w:rPr>
                <w:rFonts w:ascii="Arial" w:hAnsi="Arial" w:cs="Arial"/>
                <w:lang w:val="az-Latn-AZ"/>
              </w:rPr>
              <w:t>Miqdar</w:t>
            </w:r>
          </w:p>
        </w:tc>
      </w:tr>
      <w:bookmarkEnd w:id="0"/>
      <w:tr w:rsidR="00C47BF8" w:rsidRPr="0008097F" w:rsidTr="007217C0">
        <w:trPr>
          <w:trHeight w:val="263"/>
        </w:trPr>
        <w:tc>
          <w:tcPr>
            <w:tcW w:w="9639" w:type="dxa"/>
            <w:gridSpan w:val="3"/>
            <w:tcBorders>
              <w:top w:val="single" w:sz="4" w:space="0" w:color="auto"/>
              <w:left w:val="single" w:sz="4" w:space="0" w:color="auto"/>
              <w:bottom w:val="single" w:sz="4" w:space="0" w:color="auto"/>
              <w:right w:val="single" w:sz="4" w:space="0" w:color="auto"/>
            </w:tcBorders>
          </w:tcPr>
          <w:p w:rsidR="00C47BF8" w:rsidRPr="0008097F" w:rsidRDefault="00C47BF8" w:rsidP="007217C0">
            <w:pPr>
              <w:spacing w:line="256" w:lineRule="auto"/>
              <w:jc w:val="center"/>
              <w:rPr>
                <w:rFonts w:ascii="Arial" w:hAnsi="Arial" w:cs="Arial"/>
              </w:rPr>
            </w:pPr>
            <w:proofErr w:type="spellStart"/>
            <w:r w:rsidRPr="0008097F">
              <w:rPr>
                <w:rFonts w:ascii="Arial" w:eastAsia="@Arial Unicode MS" w:hAnsi="Arial" w:cs="Arial"/>
                <w:lang w:val="en-US"/>
              </w:rPr>
              <w:t>Xidm</w:t>
            </w:r>
            <w:proofErr w:type="spellEnd"/>
            <w:r w:rsidRPr="0008097F">
              <w:rPr>
                <w:rFonts w:ascii="Arial" w:eastAsia="@Arial Unicode MS" w:hAnsi="Arial" w:cs="Arial"/>
                <w:lang w:val="az-Latn-AZ"/>
              </w:rPr>
              <w:t>əti yazı X-759CF 05.08.2022</w:t>
            </w:r>
          </w:p>
        </w:tc>
      </w:tr>
      <w:tr w:rsidR="00C47BF8" w:rsidRPr="0008097F" w:rsidTr="00AB4983">
        <w:trPr>
          <w:trHeight w:val="2198"/>
        </w:trPr>
        <w:tc>
          <w:tcPr>
            <w:tcW w:w="567" w:type="dxa"/>
            <w:tcBorders>
              <w:top w:val="single" w:sz="4" w:space="0" w:color="auto"/>
              <w:left w:val="single" w:sz="4" w:space="0" w:color="auto"/>
              <w:bottom w:val="single" w:sz="4" w:space="0" w:color="auto"/>
              <w:right w:val="single" w:sz="4" w:space="0" w:color="auto"/>
            </w:tcBorders>
          </w:tcPr>
          <w:p w:rsidR="00C47BF8" w:rsidRPr="0008097F" w:rsidRDefault="00C47BF8" w:rsidP="007217C0">
            <w:pPr>
              <w:spacing w:line="256" w:lineRule="auto"/>
              <w:jc w:val="both"/>
              <w:rPr>
                <w:rFonts w:ascii="Arial" w:hAnsi="Arial" w:cs="Arial"/>
              </w:rPr>
            </w:pPr>
            <w:r w:rsidRPr="0008097F">
              <w:rPr>
                <w:rFonts w:ascii="Arial" w:hAnsi="Arial" w:cs="Arial"/>
              </w:rPr>
              <w:t>1</w:t>
            </w:r>
          </w:p>
        </w:tc>
        <w:tc>
          <w:tcPr>
            <w:tcW w:w="7834" w:type="dxa"/>
            <w:tcBorders>
              <w:top w:val="single" w:sz="4" w:space="0" w:color="auto"/>
              <w:left w:val="single" w:sz="4" w:space="0" w:color="auto"/>
              <w:bottom w:val="single" w:sz="4" w:space="0" w:color="auto"/>
              <w:right w:val="single" w:sz="4" w:space="0" w:color="auto"/>
            </w:tcBorders>
          </w:tcPr>
          <w:p w:rsidR="00C47BF8" w:rsidRPr="0008097F" w:rsidRDefault="00C47BF8" w:rsidP="007217C0">
            <w:pPr>
              <w:spacing w:line="256" w:lineRule="auto"/>
              <w:rPr>
                <w:rFonts w:ascii="Arial" w:eastAsia="@Arial Unicode MS" w:hAnsi="Arial" w:cs="Arial"/>
                <w:lang w:val="az-Latn-AZ"/>
              </w:rPr>
            </w:pPr>
            <w:r w:rsidRPr="0008097F">
              <w:rPr>
                <w:rFonts w:ascii="Arial" w:hAnsi="Arial" w:cs="Arial"/>
                <w:lang w:val="az-Latn-AZ"/>
              </w:rPr>
              <w:t>“ADDA” Əhmədli qəsəbəsi 823-cü məhəllədə yerləşən Dənizçilik Kollecini həyətyanı sahəsində futbol meydançası,nasosxana və soyunub geyinmə otağının  (eni 53 metr, uzunluğu 90 metr) layihələndirilmə xidmətinin (futbol meydançası,nasosxana və soyunub geyinmə otağın renderin və baş planın hazırlanması,konstruksiya hesabatın təqdim edilməsi.İşlərin layihəsinin, inşaat pasportunun,layihələrin tikinti norma qaydaların uyğun hazırlanması.İşlərin həcmi təqdim olunması və  müvafiq dövlət qrumları ilə layihənin razılaşdırılmasında dəstək)</w:t>
            </w:r>
          </w:p>
        </w:tc>
        <w:tc>
          <w:tcPr>
            <w:tcW w:w="1238" w:type="dxa"/>
            <w:tcBorders>
              <w:top w:val="single" w:sz="4" w:space="0" w:color="auto"/>
              <w:left w:val="single" w:sz="4" w:space="0" w:color="auto"/>
              <w:bottom w:val="single" w:sz="4" w:space="0" w:color="auto"/>
              <w:right w:val="single" w:sz="4" w:space="0" w:color="auto"/>
            </w:tcBorders>
          </w:tcPr>
          <w:p w:rsidR="00C47BF8" w:rsidRPr="0008097F" w:rsidRDefault="00C47BF8" w:rsidP="007217C0">
            <w:pPr>
              <w:spacing w:line="256" w:lineRule="auto"/>
              <w:jc w:val="center"/>
              <w:rPr>
                <w:rFonts w:ascii="Arial" w:eastAsia="@Arial Unicode MS" w:hAnsi="Arial" w:cs="Arial"/>
                <w:lang w:val="az-Latn-AZ"/>
              </w:rPr>
            </w:pPr>
          </w:p>
          <w:p w:rsidR="00C47BF8" w:rsidRPr="0008097F" w:rsidRDefault="00C47BF8" w:rsidP="007217C0">
            <w:pPr>
              <w:spacing w:line="256" w:lineRule="auto"/>
              <w:jc w:val="center"/>
              <w:rPr>
                <w:rFonts w:ascii="Arial" w:eastAsia="@Arial Unicode MS" w:hAnsi="Arial" w:cs="Arial"/>
                <w:lang w:val="az-Latn-AZ"/>
              </w:rPr>
            </w:pPr>
          </w:p>
          <w:p w:rsidR="00C47BF8" w:rsidRPr="0008097F" w:rsidRDefault="00C47BF8" w:rsidP="007217C0">
            <w:pPr>
              <w:spacing w:line="256" w:lineRule="auto"/>
              <w:jc w:val="center"/>
              <w:rPr>
                <w:rFonts w:ascii="Arial" w:eastAsia="@Arial Unicode MS" w:hAnsi="Arial" w:cs="Arial"/>
                <w:lang w:val="az-Latn-AZ"/>
              </w:rPr>
            </w:pPr>
            <w:r w:rsidRPr="0008097F">
              <w:rPr>
                <w:rFonts w:ascii="Arial" w:eastAsia="@Arial Unicode MS" w:hAnsi="Arial" w:cs="Arial"/>
                <w:lang w:val="az-Latn-AZ"/>
              </w:rPr>
              <w:t>1</w:t>
            </w:r>
          </w:p>
        </w:tc>
      </w:tr>
    </w:tbl>
    <w:p w:rsidR="00C47BF8" w:rsidRPr="0008097F" w:rsidRDefault="00C47BF8" w:rsidP="00C47BF8">
      <w:pPr>
        <w:spacing w:before="240" w:after="240" w:line="276" w:lineRule="auto"/>
        <w:rPr>
          <w:rFonts w:ascii="Arial" w:hAnsi="Arial" w:cs="Arial"/>
          <w:color w:val="FF0000"/>
          <w:sz w:val="24"/>
          <w:szCs w:val="24"/>
          <w:lang w:val="az-Latn-AZ"/>
        </w:rPr>
      </w:pPr>
      <w:r w:rsidRPr="0008097F">
        <w:rPr>
          <w:rFonts w:ascii="Arial" w:hAnsi="Arial" w:cs="Arial"/>
          <w:sz w:val="24"/>
          <w:szCs w:val="24"/>
          <w:lang w:val="az-Latn-AZ"/>
        </w:rPr>
        <w:t xml:space="preserve">                                                       </w:t>
      </w:r>
      <w:r w:rsidRPr="0008097F">
        <w:rPr>
          <w:rFonts w:ascii="Arial" w:hAnsi="Arial" w:cs="Arial"/>
          <w:color w:val="FF0000"/>
          <w:sz w:val="24"/>
          <w:szCs w:val="24"/>
          <w:lang w:val="az-Latn-AZ"/>
        </w:rPr>
        <w:t>Podratç</w:t>
      </w:r>
      <w:r>
        <w:rPr>
          <w:rFonts w:ascii="Arial" w:hAnsi="Arial" w:cs="Arial"/>
          <w:color w:val="FF0000"/>
          <w:sz w:val="24"/>
          <w:szCs w:val="24"/>
          <w:lang w:val="az-Latn-AZ"/>
        </w:rPr>
        <w:t>ı</w:t>
      </w:r>
      <w:r w:rsidRPr="0008097F">
        <w:rPr>
          <w:rFonts w:ascii="Arial" w:hAnsi="Arial" w:cs="Arial"/>
          <w:color w:val="FF0000"/>
          <w:sz w:val="24"/>
          <w:szCs w:val="24"/>
          <w:lang w:val="az-Latn-AZ"/>
        </w:rPr>
        <w:t>lara olan tələblər</w:t>
      </w:r>
    </w:p>
    <w:p w:rsidR="00C47BF8" w:rsidRPr="0008097F" w:rsidRDefault="00C47BF8" w:rsidP="00C47BF8">
      <w:pPr>
        <w:pStyle w:val="ListParagraph"/>
        <w:numPr>
          <w:ilvl w:val="0"/>
          <w:numId w:val="7"/>
        </w:numPr>
        <w:spacing w:after="160" w:line="259" w:lineRule="auto"/>
        <w:ind w:left="644"/>
        <w:rPr>
          <w:rFonts w:ascii="Arial" w:hAnsi="Arial" w:cs="Arial"/>
          <w:lang w:val="az-Latn-AZ"/>
        </w:rPr>
      </w:pPr>
      <w:r w:rsidRPr="0008097F">
        <w:rPr>
          <w:rFonts w:ascii="Arial" w:hAnsi="Arial" w:cs="Arial"/>
          <w:lang w:val="az-Latn-AZ"/>
        </w:rPr>
        <w:t>İşlərin  təhvil müddəti göstərilməlidir.</w:t>
      </w:r>
    </w:p>
    <w:p w:rsidR="00C47BF8" w:rsidRPr="0008097F" w:rsidRDefault="00C47BF8" w:rsidP="00C47BF8">
      <w:pPr>
        <w:pStyle w:val="ListParagraph"/>
        <w:numPr>
          <w:ilvl w:val="0"/>
          <w:numId w:val="7"/>
        </w:numPr>
        <w:spacing w:after="0" w:line="360" w:lineRule="auto"/>
        <w:ind w:left="644"/>
        <w:jc w:val="both"/>
        <w:rPr>
          <w:rFonts w:ascii="Arial" w:hAnsi="Arial" w:cs="Arial"/>
          <w:lang w:val="az-Latn-AZ"/>
        </w:rPr>
      </w:pPr>
      <w:r w:rsidRPr="0008097F">
        <w:rPr>
          <w:rFonts w:ascii="Arial" w:hAnsi="Arial" w:cs="Arial"/>
          <w:lang w:val="az-Latn-AZ"/>
        </w:rPr>
        <w:t>İxtisaslaşdırılmış təşkilatın rəsmi işçilərinin siyahısı və müqaviləsi(müqavilənin surəti) olmalıdır.</w:t>
      </w:r>
    </w:p>
    <w:p w:rsidR="00C47BF8" w:rsidRPr="0008097F" w:rsidRDefault="00C47BF8" w:rsidP="00C47BF8">
      <w:pPr>
        <w:pStyle w:val="ListParagraph"/>
        <w:numPr>
          <w:ilvl w:val="0"/>
          <w:numId w:val="7"/>
        </w:numPr>
        <w:spacing w:after="0" w:line="360" w:lineRule="auto"/>
        <w:ind w:left="644"/>
        <w:jc w:val="both"/>
        <w:rPr>
          <w:rFonts w:ascii="Arial" w:hAnsi="Arial" w:cs="Arial"/>
          <w:lang w:val="az-Latn-AZ"/>
        </w:rPr>
      </w:pPr>
      <w:r w:rsidRPr="0008097F">
        <w:rPr>
          <w:rFonts w:ascii="Arial" w:hAnsi="Arial" w:cs="Arial"/>
          <w:lang w:val="az-Latn-AZ"/>
        </w:rPr>
        <w:t>İxtisaslaşmış təşkilatın müvafiq işlərə uyğun müqavilələri təqdim etməlidir.</w:t>
      </w:r>
    </w:p>
    <w:p w:rsidR="00C47BF8" w:rsidRPr="0008097F" w:rsidRDefault="00C47BF8" w:rsidP="00C47BF8">
      <w:pPr>
        <w:pStyle w:val="ListParagraph"/>
        <w:numPr>
          <w:ilvl w:val="0"/>
          <w:numId w:val="7"/>
        </w:numPr>
        <w:spacing w:after="0" w:line="360" w:lineRule="auto"/>
        <w:ind w:left="644"/>
        <w:jc w:val="both"/>
        <w:rPr>
          <w:rFonts w:ascii="Arial" w:hAnsi="Arial" w:cs="Arial"/>
          <w:lang w:val="az-Latn-AZ"/>
        </w:rPr>
      </w:pPr>
      <w:r w:rsidRPr="0008097F">
        <w:rPr>
          <w:rFonts w:ascii="Arial" w:hAnsi="Arial" w:cs="Arial"/>
          <w:lang w:val="az-Latn-AZ"/>
        </w:rPr>
        <w:t>İxtisaslaşdırılmış təşkilat layihə üçün lisenziya təqdim etməlidir.</w:t>
      </w:r>
    </w:p>
    <w:p w:rsidR="00C47BF8" w:rsidRPr="0008097F" w:rsidRDefault="00C47BF8" w:rsidP="00C47BF8">
      <w:pPr>
        <w:pStyle w:val="ListParagraph"/>
        <w:numPr>
          <w:ilvl w:val="0"/>
          <w:numId w:val="7"/>
        </w:numPr>
        <w:spacing w:after="0" w:line="360" w:lineRule="auto"/>
        <w:ind w:left="644"/>
        <w:jc w:val="both"/>
        <w:rPr>
          <w:rFonts w:ascii="Arial" w:hAnsi="Arial" w:cs="Arial"/>
          <w:lang w:val="az-Latn-AZ"/>
        </w:rPr>
      </w:pPr>
      <w:r w:rsidRPr="0008097F">
        <w:rPr>
          <w:rFonts w:ascii="Arial" w:hAnsi="Arial" w:cs="Arial"/>
          <w:lang w:val="az-Latn-AZ"/>
        </w:rPr>
        <w:t>Fudbol meydançasının renderini təqdim etməlidir.</w:t>
      </w:r>
    </w:p>
    <w:p w:rsidR="00C47BF8" w:rsidRPr="0008097F" w:rsidRDefault="00C47BF8" w:rsidP="00C47BF8">
      <w:pPr>
        <w:pStyle w:val="ListParagraph"/>
        <w:numPr>
          <w:ilvl w:val="0"/>
          <w:numId w:val="7"/>
        </w:numPr>
        <w:spacing w:after="0" w:line="360" w:lineRule="auto"/>
        <w:ind w:left="644"/>
        <w:jc w:val="both"/>
        <w:rPr>
          <w:rFonts w:ascii="Arial" w:hAnsi="Arial" w:cs="Arial"/>
          <w:lang w:val="az-Latn-AZ"/>
        </w:rPr>
      </w:pPr>
      <w:r w:rsidRPr="0008097F">
        <w:rPr>
          <w:rFonts w:ascii="Arial" w:hAnsi="Arial" w:cs="Arial"/>
          <w:lang w:val="az-Latn-AZ"/>
        </w:rPr>
        <w:t>Fudbol meydançasının baş planı hazırlanmalıdır.</w:t>
      </w:r>
    </w:p>
    <w:p w:rsidR="00C47BF8" w:rsidRPr="0008097F" w:rsidRDefault="00C47BF8" w:rsidP="00C47BF8">
      <w:pPr>
        <w:pStyle w:val="ListParagraph"/>
        <w:numPr>
          <w:ilvl w:val="0"/>
          <w:numId w:val="7"/>
        </w:numPr>
        <w:spacing w:after="0" w:line="360" w:lineRule="auto"/>
        <w:ind w:left="644"/>
        <w:jc w:val="both"/>
        <w:rPr>
          <w:rFonts w:ascii="Arial" w:hAnsi="Arial" w:cs="Arial"/>
          <w:lang w:val="az-Latn-AZ"/>
        </w:rPr>
      </w:pPr>
      <w:r w:rsidRPr="0008097F">
        <w:rPr>
          <w:rFonts w:ascii="Arial" w:hAnsi="Arial" w:cs="Arial"/>
          <w:lang w:val="az-Latn-AZ"/>
        </w:rPr>
        <w:t>İşlərin layihəsin hazırlamalıdır.</w:t>
      </w:r>
    </w:p>
    <w:p w:rsidR="00C47BF8" w:rsidRPr="0008097F" w:rsidRDefault="00C47BF8" w:rsidP="00C47BF8">
      <w:pPr>
        <w:pStyle w:val="ListParagraph"/>
        <w:numPr>
          <w:ilvl w:val="0"/>
          <w:numId w:val="7"/>
        </w:numPr>
        <w:spacing w:after="0" w:line="360" w:lineRule="auto"/>
        <w:ind w:left="644"/>
        <w:jc w:val="both"/>
        <w:rPr>
          <w:rFonts w:ascii="Arial" w:hAnsi="Arial" w:cs="Arial"/>
          <w:lang w:val="az-Latn-AZ"/>
        </w:rPr>
      </w:pPr>
      <w:r w:rsidRPr="0008097F">
        <w:rPr>
          <w:rFonts w:ascii="Arial" w:hAnsi="Arial" w:cs="Arial"/>
          <w:lang w:val="az-Latn-AZ"/>
        </w:rPr>
        <w:t>İşlərin həcmi göstərilməlidir.</w:t>
      </w:r>
    </w:p>
    <w:p w:rsidR="00C47BF8" w:rsidRPr="0008097F" w:rsidRDefault="00C47BF8" w:rsidP="00C47BF8">
      <w:pPr>
        <w:pStyle w:val="ListParagraph"/>
        <w:numPr>
          <w:ilvl w:val="0"/>
          <w:numId w:val="7"/>
        </w:numPr>
        <w:spacing w:after="0" w:line="360" w:lineRule="auto"/>
        <w:ind w:left="644"/>
        <w:jc w:val="both"/>
        <w:rPr>
          <w:rFonts w:ascii="Arial" w:hAnsi="Arial" w:cs="Arial"/>
          <w:lang w:val="az-Latn-AZ"/>
        </w:rPr>
      </w:pPr>
      <w:r w:rsidRPr="0008097F">
        <w:rPr>
          <w:rFonts w:ascii="Arial" w:hAnsi="Arial" w:cs="Arial"/>
          <w:lang w:val="az-Latn-AZ"/>
        </w:rPr>
        <w:t>İnşaat pasportu hazırlanmalıdır.</w:t>
      </w:r>
    </w:p>
    <w:p w:rsidR="00C47BF8" w:rsidRPr="0008097F" w:rsidRDefault="00C47BF8" w:rsidP="00C47BF8">
      <w:pPr>
        <w:pStyle w:val="ListParagraph"/>
        <w:numPr>
          <w:ilvl w:val="0"/>
          <w:numId w:val="7"/>
        </w:numPr>
        <w:spacing w:after="160" w:line="259" w:lineRule="auto"/>
        <w:ind w:left="644"/>
        <w:rPr>
          <w:rFonts w:ascii="Arial" w:hAnsi="Arial" w:cs="Arial"/>
          <w:lang w:val="az-Latn-AZ"/>
        </w:rPr>
      </w:pPr>
      <w:r w:rsidRPr="0008097F">
        <w:rPr>
          <w:rFonts w:ascii="Arial" w:hAnsi="Arial" w:cs="Arial"/>
          <w:lang w:val="az-Latn-AZ"/>
        </w:rPr>
        <w:t>Layihələr tikinti norma qaydalarına uyğun hazırlanmalıdır.</w:t>
      </w:r>
    </w:p>
    <w:p w:rsidR="00C47BF8" w:rsidRDefault="00C47BF8" w:rsidP="00C47BF8">
      <w:pPr>
        <w:pStyle w:val="ListParagraph"/>
        <w:numPr>
          <w:ilvl w:val="0"/>
          <w:numId w:val="7"/>
        </w:numPr>
        <w:spacing w:after="160" w:line="259" w:lineRule="auto"/>
        <w:ind w:left="644"/>
        <w:rPr>
          <w:rFonts w:ascii="Arial" w:hAnsi="Arial" w:cs="Arial"/>
          <w:lang w:val="az-Latn-AZ"/>
        </w:rPr>
      </w:pPr>
      <w:r w:rsidRPr="0008097F">
        <w:rPr>
          <w:rFonts w:ascii="Arial" w:hAnsi="Arial" w:cs="Arial"/>
          <w:lang w:val="az-Latn-AZ"/>
        </w:rPr>
        <w:t>Layihənin müvafiq dövlət qrumları ilə razılaşdırılmasına köməklik göstərməlidir.</w:t>
      </w:r>
    </w:p>
    <w:p w:rsidR="00C47BF8" w:rsidRPr="0008097F" w:rsidRDefault="00C47BF8" w:rsidP="00C47BF8">
      <w:pPr>
        <w:pStyle w:val="ListParagraph"/>
        <w:spacing w:after="160" w:line="259" w:lineRule="auto"/>
        <w:ind w:left="644"/>
        <w:rPr>
          <w:rFonts w:ascii="Arial" w:hAnsi="Arial" w:cs="Arial"/>
          <w:lang w:val="az-Latn-AZ"/>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834"/>
        <w:gridCol w:w="1238"/>
      </w:tblGrid>
      <w:tr w:rsidR="00C47BF8" w:rsidRPr="00C47BF8" w:rsidTr="007217C0">
        <w:trPr>
          <w:trHeight w:val="263"/>
        </w:trPr>
        <w:tc>
          <w:tcPr>
            <w:tcW w:w="425" w:type="dxa"/>
            <w:tcBorders>
              <w:top w:val="single" w:sz="4" w:space="0" w:color="auto"/>
              <w:left w:val="single" w:sz="4" w:space="0" w:color="auto"/>
              <w:bottom w:val="single" w:sz="4" w:space="0" w:color="auto"/>
              <w:right w:val="single" w:sz="4" w:space="0" w:color="auto"/>
            </w:tcBorders>
            <w:hideMark/>
          </w:tcPr>
          <w:p w:rsidR="00C47BF8" w:rsidRPr="00C47BF8" w:rsidRDefault="00C47BF8" w:rsidP="007217C0">
            <w:pPr>
              <w:spacing w:line="256" w:lineRule="auto"/>
              <w:jc w:val="both"/>
              <w:rPr>
                <w:rFonts w:ascii="Arial" w:hAnsi="Arial" w:cs="Arial"/>
                <w:sz w:val="20"/>
                <w:szCs w:val="20"/>
              </w:rPr>
            </w:pPr>
            <w:r w:rsidRPr="00C47BF8">
              <w:rPr>
                <w:rFonts w:ascii="Arial" w:hAnsi="Arial" w:cs="Arial"/>
                <w:sz w:val="20"/>
                <w:szCs w:val="20"/>
              </w:rPr>
              <w:t>№</w:t>
            </w:r>
          </w:p>
        </w:tc>
        <w:tc>
          <w:tcPr>
            <w:tcW w:w="7834" w:type="dxa"/>
            <w:tcBorders>
              <w:top w:val="single" w:sz="4" w:space="0" w:color="auto"/>
              <w:left w:val="single" w:sz="4" w:space="0" w:color="auto"/>
              <w:bottom w:val="single" w:sz="4" w:space="0" w:color="auto"/>
              <w:right w:val="single" w:sz="4" w:space="0" w:color="auto"/>
            </w:tcBorders>
            <w:hideMark/>
          </w:tcPr>
          <w:p w:rsidR="00C47BF8" w:rsidRPr="00C47BF8" w:rsidRDefault="00C47BF8" w:rsidP="007217C0">
            <w:pPr>
              <w:spacing w:line="256" w:lineRule="auto"/>
              <w:jc w:val="center"/>
              <w:rPr>
                <w:rFonts w:ascii="Arial" w:hAnsi="Arial" w:cs="Arial"/>
                <w:sz w:val="20"/>
                <w:szCs w:val="20"/>
              </w:rPr>
            </w:pPr>
            <w:r w:rsidRPr="00C47BF8">
              <w:rPr>
                <w:rFonts w:ascii="Arial" w:eastAsia="@Arial Unicode MS" w:hAnsi="Arial" w:cs="Arial"/>
                <w:sz w:val="20"/>
                <w:szCs w:val="20"/>
                <w:lang w:val="az-Latn-AZ"/>
              </w:rPr>
              <w:t>Meyarlar</w:t>
            </w:r>
          </w:p>
        </w:tc>
        <w:tc>
          <w:tcPr>
            <w:tcW w:w="1238" w:type="dxa"/>
            <w:tcBorders>
              <w:top w:val="single" w:sz="4" w:space="0" w:color="auto"/>
              <w:left w:val="single" w:sz="4" w:space="0" w:color="auto"/>
              <w:bottom w:val="single" w:sz="4" w:space="0" w:color="auto"/>
              <w:right w:val="single" w:sz="4" w:space="0" w:color="auto"/>
            </w:tcBorders>
            <w:hideMark/>
          </w:tcPr>
          <w:p w:rsidR="00C47BF8" w:rsidRPr="00C47BF8" w:rsidRDefault="00C47BF8" w:rsidP="007217C0">
            <w:pPr>
              <w:spacing w:line="256" w:lineRule="auto"/>
              <w:jc w:val="center"/>
              <w:rPr>
                <w:rFonts w:ascii="Arial" w:hAnsi="Arial" w:cs="Arial"/>
                <w:sz w:val="20"/>
                <w:szCs w:val="20"/>
              </w:rPr>
            </w:pPr>
            <w:r w:rsidRPr="00C47BF8">
              <w:rPr>
                <w:rFonts w:ascii="Arial" w:eastAsia="@Arial Unicode MS" w:hAnsi="Arial" w:cs="Arial"/>
                <w:sz w:val="20"/>
                <w:szCs w:val="20"/>
                <w:lang w:val="az-Latn-AZ"/>
              </w:rPr>
              <w:t>Bal</w:t>
            </w:r>
          </w:p>
        </w:tc>
      </w:tr>
      <w:tr w:rsidR="00C47BF8" w:rsidRPr="00C47BF8" w:rsidTr="007217C0">
        <w:trPr>
          <w:trHeight w:val="2424"/>
        </w:trPr>
        <w:tc>
          <w:tcPr>
            <w:tcW w:w="425" w:type="dxa"/>
            <w:tcBorders>
              <w:top w:val="single" w:sz="4" w:space="0" w:color="auto"/>
              <w:left w:val="single" w:sz="4" w:space="0" w:color="auto"/>
              <w:bottom w:val="single" w:sz="4" w:space="0" w:color="auto"/>
              <w:right w:val="single" w:sz="4" w:space="0" w:color="auto"/>
            </w:tcBorders>
            <w:hideMark/>
          </w:tcPr>
          <w:p w:rsidR="00C47BF8" w:rsidRPr="00C47BF8" w:rsidRDefault="00C47BF8" w:rsidP="00AB4983">
            <w:pPr>
              <w:spacing w:after="0" w:line="256" w:lineRule="auto"/>
              <w:jc w:val="center"/>
              <w:rPr>
                <w:rFonts w:ascii="Arial" w:hAnsi="Arial" w:cs="Arial"/>
                <w:sz w:val="20"/>
                <w:szCs w:val="20"/>
              </w:rPr>
            </w:pPr>
          </w:p>
          <w:p w:rsidR="00C47BF8" w:rsidRPr="00C47BF8" w:rsidRDefault="00C47BF8" w:rsidP="00AB4983">
            <w:pPr>
              <w:spacing w:after="0" w:line="256" w:lineRule="auto"/>
              <w:jc w:val="center"/>
              <w:rPr>
                <w:rFonts w:ascii="Arial" w:hAnsi="Arial" w:cs="Arial"/>
                <w:sz w:val="20"/>
                <w:szCs w:val="20"/>
              </w:rPr>
            </w:pPr>
          </w:p>
          <w:p w:rsidR="00C47BF8" w:rsidRPr="00C47BF8" w:rsidRDefault="00C47BF8" w:rsidP="00AB4983">
            <w:pPr>
              <w:spacing w:after="0" w:line="256" w:lineRule="auto"/>
              <w:jc w:val="center"/>
              <w:rPr>
                <w:rFonts w:ascii="Arial" w:hAnsi="Arial" w:cs="Arial"/>
                <w:sz w:val="20"/>
                <w:szCs w:val="20"/>
              </w:rPr>
            </w:pPr>
          </w:p>
          <w:p w:rsidR="00C47BF8" w:rsidRPr="00C47BF8" w:rsidRDefault="00C47BF8" w:rsidP="00AB4983">
            <w:pPr>
              <w:spacing w:after="0" w:line="256" w:lineRule="auto"/>
              <w:jc w:val="center"/>
              <w:rPr>
                <w:rFonts w:ascii="Arial" w:hAnsi="Arial" w:cs="Arial"/>
                <w:sz w:val="20"/>
                <w:szCs w:val="20"/>
              </w:rPr>
            </w:pPr>
          </w:p>
          <w:p w:rsidR="00C47BF8" w:rsidRPr="00C47BF8" w:rsidRDefault="00C47BF8" w:rsidP="00AB4983">
            <w:pPr>
              <w:spacing w:after="0" w:line="256" w:lineRule="auto"/>
              <w:jc w:val="center"/>
              <w:rPr>
                <w:rFonts w:ascii="Arial" w:hAnsi="Arial" w:cs="Arial"/>
                <w:sz w:val="20"/>
                <w:szCs w:val="20"/>
              </w:rPr>
            </w:pPr>
            <w:r w:rsidRPr="00C47BF8">
              <w:rPr>
                <w:rFonts w:ascii="Arial" w:hAnsi="Arial" w:cs="Arial"/>
                <w:sz w:val="20"/>
                <w:szCs w:val="20"/>
              </w:rPr>
              <w:t>1</w:t>
            </w:r>
          </w:p>
        </w:tc>
        <w:tc>
          <w:tcPr>
            <w:tcW w:w="7834" w:type="dxa"/>
            <w:tcBorders>
              <w:top w:val="single" w:sz="4" w:space="0" w:color="auto"/>
              <w:left w:val="single" w:sz="4" w:space="0" w:color="auto"/>
              <w:bottom w:val="single" w:sz="4" w:space="0" w:color="auto"/>
              <w:right w:val="single" w:sz="4" w:space="0" w:color="auto"/>
            </w:tcBorders>
            <w:hideMark/>
          </w:tcPr>
          <w:p w:rsidR="00C47BF8" w:rsidRPr="00C47BF8" w:rsidRDefault="00C47BF8" w:rsidP="00AB4983">
            <w:pPr>
              <w:spacing w:after="0" w:line="256" w:lineRule="auto"/>
              <w:jc w:val="both"/>
              <w:rPr>
                <w:rFonts w:ascii="Arial" w:hAnsi="Arial" w:cs="Arial"/>
                <w:sz w:val="20"/>
                <w:szCs w:val="20"/>
                <w:lang w:val="en-US"/>
              </w:rPr>
            </w:pPr>
            <w:r w:rsidRPr="00C47BF8">
              <w:rPr>
                <w:rFonts w:ascii="Arial" w:eastAsia="@Arial Unicode MS" w:hAnsi="Arial" w:cs="Arial"/>
                <w:sz w:val="20"/>
                <w:szCs w:val="20"/>
                <w:lang w:val="az-Latn-AZ"/>
              </w:rPr>
              <w:t>Müsabiqə</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təklifinin</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dəyəri</w:t>
            </w:r>
            <w:r w:rsidRPr="00C47BF8">
              <w:rPr>
                <w:rFonts w:ascii="Arial" w:hAnsi="Arial" w:cs="Arial"/>
                <w:sz w:val="20"/>
                <w:szCs w:val="20"/>
                <w:lang w:val="en-US"/>
              </w:rPr>
              <w:t>:</w:t>
            </w:r>
          </w:p>
          <w:p w:rsidR="00C47BF8" w:rsidRPr="00C47BF8" w:rsidRDefault="00C47BF8" w:rsidP="00AB4983">
            <w:pPr>
              <w:spacing w:after="0" w:line="256" w:lineRule="auto"/>
              <w:jc w:val="both"/>
              <w:rPr>
                <w:rFonts w:ascii="Arial" w:hAnsi="Arial" w:cs="Arial"/>
                <w:sz w:val="20"/>
                <w:szCs w:val="20"/>
                <w:lang w:val="en-US"/>
              </w:rPr>
            </w:pPr>
            <w:r w:rsidRPr="00C47BF8">
              <w:rPr>
                <w:rFonts w:ascii="Arial" w:eastAsia="@Arial Unicode MS" w:hAnsi="Arial" w:cs="Arial"/>
                <w:sz w:val="20"/>
                <w:szCs w:val="20"/>
                <w:lang w:val="az-Latn-AZ"/>
              </w:rPr>
              <w:t>Eyni</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zamanda</w:t>
            </w:r>
          </w:p>
          <w:p w:rsidR="00C47BF8" w:rsidRPr="00C47BF8" w:rsidRDefault="00C47BF8" w:rsidP="00AB4983">
            <w:pPr>
              <w:numPr>
                <w:ilvl w:val="0"/>
                <w:numId w:val="8"/>
              </w:numPr>
              <w:spacing w:after="0" w:line="256" w:lineRule="auto"/>
              <w:jc w:val="both"/>
              <w:rPr>
                <w:rFonts w:ascii="Arial" w:hAnsi="Arial" w:cs="Arial"/>
                <w:sz w:val="20"/>
                <w:szCs w:val="20"/>
                <w:lang w:val="en-US"/>
              </w:rPr>
            </w:pPr>
            <w:r w:rsidRPr="00C47BF8">
              <w:rPr>
                <w:rFonts w:ascii="Arial" w:eastAsia="@Arial Unicode MS" w:hAnsi="Arial" w:cs="Arial"/>
                <w:sz w:val="20"/>
                <w:szCs w:val="20"/>
                <w:lang w:val="az-Latn-AZ"/>
              </w:rPr>
              <w:t>ən</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aşağı</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qiymət</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təklif</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etmiş</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iddiaçı</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üçün</w:t>
            </w:r>
          </w:p>
          <w:p w:rsidR="00C47BF8" w:rsidRPr="00C47BF8" w:rsidRDefault="00C47BF8" w:rsidP="00AB4983">
            <w:pPr>
              <w:numPr>
                <w:ilvl w:val="0"/>
                <w:numId w:val="8"/>
              </w:numPr>
              <w:spacing w:after="0" w:line="256" w:lineRule="auto"/>
              <w:jc w:val="both"/>
              <w:rPr>
                <w:rFonts w:ascii="Arial" w:hAnsi="Arial" w:cs="Arial"/>
                <w:sz w:val="20"/>
                <w:szCs w:val="20"/>
                <w:lang w:val="en-US"/>
              </w:rPr>
            </w:pPr>
            <w:r w:rsidRPr="00C47BF8">
              <w:rPr>
                <w:rFonts w:ascii="Arial" w:eastAsia="@Arial Unicode MS" w:hAnsi="Arial" w:cs="Arial"/>
                <w:sz w:val="20"/>
                <w:szCs w:val="20"/>
                <w:lang w:val="az-Latn-AZ"/>
              </w:rPr>
              <w:t>digər</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Müsabiqə</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təklifləri</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aşağıdakı</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formulaya</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əsasən</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qiymətləndiriləcəkdir</w:t>
            </w:r>
            <w:r w:rsidRPr="00C47BF8">
              <w:rPr>
                <w:rFonts w:ascii="Arial" w:hAnsi="Arial" w:cs="Arial"/>
                <w:sz w:val="20"/>
                <w:szCs w:val="20"/>
                <w:lang w:val="en-US"/>
              </w:rPr>
              <w:t>:</w:t>
            </w:r>
          </w:p>
          <w:p w:rsidR="00C47BF8" w:rsidRPr="00C47BF8" w:rsidRDefault="00C47BF8" w:rsidP="00AB4983">
            <w:pPr>
              <w:spacing w:after="0" w:line="256" w:lineRule="auto"/>
              <w:ind w:left="360"/>
              <w:jc w:val="both"/>
              <w:rPr>
                <w:rFonts w:ascii="Arial" w:hAnsi="Arial" w:cs="Arial"/>
                <w:sz w:val="20"/>
                <w:szCs w:val="20"/>
                <w:lang w:val="en-US"/>
              </w:rPr>
            </w:pPr>
            <w:r w:rsidRPr="00C47BF8">
              <w:rPr>
                <w:rFonts w:ascii="Arial" w:eastAsia="@Arial Unicode MS" w:hAnsi="Arial" w:cs="Arial"/>
                <w:sz w:val="20"/>
                <w:szCs w:val="20"/>
                <w:lang w:val="az-Latn-AZ"/>
              </w:rPr>
              <w:t>QGB</w:t>
            </w:r>
            <w:r w:rsidRPr="00C47BF8">
              <w:rPr>
                <w:rFonts w:ascii="Arial" w:hAnsi="Arial" w:cs="Arial"/>
                <w:sz w:val="20"/>
                <w:szCs w:val="20"/>
                <w:lang w:val="en-US"/>
              </w:rPr>
              <w:t xml:space="preserve"> = </w:t>
            </w:r>
            <w:r w:rsidRPr="00C47BF8">
              <w:rPr>
                <w:rFonts w:ascii="Arial" w:eastAsia="@Arial Unicode MS" w:hAnsi="Arial" w:cs="Arial"/>
                <w:sz w:val="20"/>
                <w:szCs w:val="20"/>
                <w:lang w:val="az-Latn-AZ"/>
              </w:rPr>
              <w:t>TMQ</w:t>
            </w:r>
            <w:r w:rsidRPr="00C47BF8">
              <w:rPr>
                <w:rFonts w:ascii="Arial" w:hAnsi="Arial" w:cs="Arial"/>
                <w:sz w:val="20"/>
                <w:szCs w:val="20"/>
                <w:lang w:val="en-US"/>
              </w:rPr>
              <w:t>/</w:t>
            </w:r>
            <w:r w:rsidRPr="00C47BF8">
              <w:rPr>
                <w:rFonts w:ascii="Arial" w:eastAsia="@Arial Unicode MS" w:hAnsi="Arial" w:cs="Arial"/>
                <w:sz w:val="20"/>
                <w:szCs w:val="20"/>
                <w:lang w:val="az-Latn-AZ"/>
              </w:rPr>
              <w:t>İTQ</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x</w:t>
            </w:r>
            <w:r w:rsidRPr="00C47BF8">
              <w:rPr>
                <w:rFonts w:ascii="Arial" w:hAnsi="Arial" w:cs="Arial"/>
                <w:sz w:val="20"/>
                <w:szCs w:val="20"/>
                <w:lang w:val="en-US"/>
              </w:rPr>
              <w:t xml:space="preserve"> 100</w:t>
            </w:r>
          </w:p>
          <w:p w:rsidR="00C47BF8" w:rsidRPr="00C47BF8" w:rsidRDefault="00C47BF8" w:rsidP="00AB4983">
            <w:pPr>
              <w:spacing w:after="0" w:line="256" w:lineRule="auto"/>
              <w:ind w:left="360"/>
              <w:jc w:val="both"/>
              <w:rPr>
                <w:rFonts w:ascii="Arial" w:hAnsi="Arial" w:cs="Arial"/>
                <w:sz w:val="20"/>
                <w:szCs w:val="20"/>
                <w:lang w:val="en-US"/>
              </w:rPr>
            </w:pPr>
            <w:r w:rsidRPr="00C47BF8">
              <w:rPr>
                <w:rFonts w:ascii="Arial" w:eastAsia="@Arial Unicode MS" w:hAnsi="Arial" w:cs="Arial"/>
                <w:sz w:val="20"/>
                <w:szCs w:val="20"/>
                <w:lang w:val="az-Latn-AZ"/>
              </w:rPr>
              <w:t>QGB</w:t>
            </w:r>
            <w:r w:rsidRPr="00C47BF8">
              <w:rPr>
                <w:rFonts w:ascii="Arial" w:hAnsi="Arial" w:cs="Arial"/>
                <w:sz w:val="20"/>
                <w:szCs w:val="20"/>
                <w:lang w:val="en-US"/>
              </w:rPr>
              <w:t xml:space="preserve"> – </w:t>
            </w:r>
            <w:r w:rsidRPr="00C47BF8">
              <w:rPr>
                <w:rFonts w:ascii="Arial" w:eastAsia="@Arial Unicode MS" w:hAnsi="Arial" w:cs="Arial"/>
                <w:sz w:val="20"/>
                <w:szCs w:val="20"/>
                <w:lang w:val="az-Latn-AZ"/>
              </w:rPr>
              <w:t>qiymətləndirməyə</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görə</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bal</w:t>
            </w:r>
            <w:r w:rsidRPr="00C47BF8">
              <w:rPr>
                <w:rFonts w:ascii="Arial" w:hAnsi="Arial" w:cs="Arial"/>
                <w:sz w:val="20"/>
                <w:szCs w:val="20"/>
                <w:lang w:val="en-US"/>
              </w:rPr>
              <w:t xml:space="preserve"> </w:t>
            </w:r>
          </w:p>
          <w:p w:rsidR="00C47BF8" w:rsidRPr="00C47BF8" w:rsidRDefault="00C47BF8" w:rsidP="00AB4983">
            <w:pPr>
              <w:spacing w:after="0" w:line="256" w:lineRule="auto"/>
              <w:ind w:left="360"/>
              <w:jc w:val="both"/>
              <w:rPr>
                <w:rFonts w:ascii="Arial" w:hAnsi="Arial" w:cs="Arial"/>
                <w:sz w:val="20"/>
                <w:szCs w:val="20"/>
                <w:lang w:val="en-US"/>
              </w:rPr>
            </w:pPr>
            <w:r w:rsidRPr="00C47BF8">
              <w:rPr>
                <w:rFonts w:ascii="Arial" w:eastAsia="@Arial Unicode MS" w:hAnsi="Arial" w:cs="Arial"/>
                <w:sz w:val="20"/>
                <w:szCs w:val="20"/>
                <w:lang w:val="az-Latn-AZ"/>
              </w:rPr>
              <w:t>TMQ</w:t>
            </w:r>
            <w:r w:rsidRPr="00C47BF8">
              <w:rPr>
                <w:rFonts w:ascii="Arial" w:hAnsi="Arial" w:cs="Arial"/>
                <w:sz w:val="20"/>
                <w:szCs w:val="20"/>
                <w:lang w:val="en-US"/>
              </w:rPr>
              <w:t xml:space="preserve"> – </w:t>
            </w:r>
            <w:r w:rsidRPr="00C47BF8">
              <w:rPr>
                <w:rFonts w:ascii="Arial" w:eastAsia="@Arial Unicode MS" w:hAnsi="Arial" w:cs="Arial"/>
                <w:sz w:val="20"/>
                <w:szCs w:val="20"/>
                <w:lang w:val="az-Latn-AZ"/>
              </w:rPr>
              <w:t>təkliflərin</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minimum</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qiyməti</w:t>
            </w:r>
          </w:p>
          <w:p w:rsidR="00C47BF8" w:rsidRPr="00C47BF8" w:rsidRDefault="00C47BF8" w:rsidP="00AB4983">
            <w:pPr>
              <w:pStyle w:val="Heading2"/>
              <w:spacing w:after="0" w:line="256" w:lineRule="auto"/>
              <w:jc w:val="both"/>
              <w:rPr>
                <w:rFonts w:ascii="Arial" w:hAnsi="Arial" w:cs="Arial"/>
                <w:sz w:val="20"/>
                <w:szCs w:val="20"/>
                <w:lang w:val="en-US"/>
              </w:rPr>
            </w:pP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İTQ</w:t>
            </w:r>
            <w:r w:rsidRPr="00C47BF8">
              <w:rPr>
                <w:rFonts w:ascii="Arial" w:hAnsi="Arial" w:cs="Arial"/>
                <w:sz w:val="20"/>
                <w:szCs w:val="20"/>
                <w:lang w:val="en-US"/>
              </w:rPr>
              <w:t xml:space="preserve"> – </w:t>
            </w:r>
            <w:r w:rsidRPr="00C47BF8">
              <w:rPr>
                <w:rFonts w:ascii="Arial" w:eastAsia="@Arial Unicode MS" w:hAnsi="Arial" w:cs="Arial"/>
                <w:sz w:val="20"/>
                <w:szCs w:val="20"/>
                <w:lang w:val="az-Latn-AZ"/>
              </w:rPr>
              <w:t>iddiaçının</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təklif</w:t>
            </w:r>
            <w:r w:rsidRPr="00C47BF8">
              <w:rPr>
                <w:rFonts w:ascii="Arial" w:hAnsi="Arial" w:cs="Arial"/>
                <w:sz w:val="20"/>
                <w:szCs w:val="20"/>
                <w:lang w:val="en-US"/>
              </w:rPr>
              <w:t xml:space="preserve"> </w:t>
            </w:r>
            <w:r w:rsidRPr="00C47BF8">
              <w:rPr>
                <w:rFonts w:ascii="Arial" w:eastAsia="@Arial Unicode MS" w:hAnsi="Arial" w:cs="Arial"/>
                <w:sz w:val="20"/>
                <w:szCs w:val="20"/>
                <w:lang w:val="az-Latn-AZ"/>
              </w:rPr>
              <w:t>qiyməti</w:t>
            </w:r>
            <w:r w:rsidRPr="00C47BF8">
              <w:rPr>
                <w:rFonts w:ascii="Arial" w:hAnsi="Arial" w:cs="Arial"/>
                <w:sz w:val="20"/>
                <w:szCs w:val="20"/>
                <w:lang w:val="en-US"/>
              </w:rPr>
              <w:t xml:space="preserve"> </w:t>
            </w:r>
          </w:p>
        </w:tc>
        <w:tc>
          <w:tcPr>
            <w:tcW w:w="1238" w:type="dxa"/>
            <w:tcBorders>
              <w:top w:val="single" w:sz="4" w:space="0" w:color="auto"/>
              <w:left w:val="single" w:sz="4" w:space="0" w:color="auto"/>
              <w:bottom w:val="single" w:sz="4" w:space="0" w:color="auto"/>
              <w:right w:val="single" w:sz="4" w:space="0" w:color="auto"/>
            </w:tcBorders>
          </w:tcPr>
          <w:p w:rsidR="00C47BF8" w:rsidRPr="00C47BF8" w:rsidRDefault="00C47BF8" w:rsidP="00AB4983">
            <w:pPr>
              <w:spacing w:after="0" w:line="256" w:lineRule="auto"/>
              <w:jc w:val="center"/>
              <w:rPr>
                <w:rFonts w:ascii="Arial" w:hAnsi="Arial" w:cs="Arial"/>
                <w:sz w:val="20"/>
                <w:szCs w:val="20"/>
                <w:lang w:val="az-Latn-AZ"/>
              </w:rPr>
            </w:pPr>
            <w:r w:rsidRPr="00C47BF8">
              <w:rPr>
                <w:rFonts w:ascii="Arial" w:hAnsi="Arial" w:cs="Arial"/>
                <w:sz w:val="20"/>
                <w:szCs w:val="20"/>
                <w:lang w:val="az-Latn-AZ"/>
              </w:rPr>
              <w:t>100</w:t>
            </w:r>
          </w:p>
          <w:p w:rsidR="00C47BF8" w:rsidRPr="00C47BF8" w:rsidRDefault="00C47BF8" w:rsidP="00AB4983">
            <w:pPr>
              <w:spacing w:after="0" w:line="256" w:lineRule="auto"/>
              <w:jc w:val="center"/>
              <w:rPr>
                <w:rFonts w:ascii="Arial" w:hAnsi="Arial" w:cs="Arial"/>
                <w:sz w:val="20"/>
                <w:szCs w:val="20"/>
              </w:rPr>
            </w:pPr>
          </w:p>
          <w:p w:rsidR="00C47BF8" w:rsidRPr="00C47BF8" w:rsidRDefault="00C47BF8" w:rsidP="00AB4983">
            <w:pPr>
              <w:spacing w:after="0" w:line="256" w:lineRule="auto"/>
              <w:jc w:val="center"/>
              <w:rPr>
                <w:rFonts w:ascii="Arial" w:hAnsi="Arial" w:cs="Arial"/>
                <w:sz w:val="20"/>
                <w:szCs w:val="20"/>
                <w:lang w:val="az-Latn-AZ"/>
              </w:rPr>
            </w:pPr>
            <w:r w:rsidRPr="00C47BF8">
              <w:rPr>
                <w:rFonts w:ascii="Arial" w:hAnsi="Arial" w:cs="Arial"/>
                <w:sz w:val="20"/>
                <w:szCs w:val="20"/>
                <w:lang w:val="az-Latn-AZ"/>
              </w:rPr>
              <w:t>100</w:t>
            </w:r>
          </w:p>
        </w:tc>
      </w:tr>
    </w:tbl>
    <w:p w:rsidR="00C47BF8" w:rsidRPr="0008097F" w:rsidRDefault="00C47BF8" w:rsidP="00C47BF8">
      <w:pPr>
        <w:jc w:val="both"/>
        <w:rPr>
          <w:rFonts w:ascii="Arial" w:hAnsi="Arial" w:cs="Arial"/>
          <w:lang w:val="az-Latn-AZ"/>
        </w:rPr>
      </w:pPr>
    </w:p>
    <w:p w:rsidR="00C47BF8" w:rsidRPr="004064CC" w:rsidRDefault="00C47BF8" w:rsidP="00C47BF8">
      <w:pPr>
        <w:jc w:val="center"/>
        <w:rPr>
          <w:rFonts w:ascii="Arial" w:hAnsi="Arial" w:cs="Arial"/>
          <w:color w:val="000000" w:themeColor="text1"/>
          <w:lang w:val="az-Latn-AZ"/>
        </w:rPr>
      </w:pPr>
      <w:r w:rsidRPr="004064CC">
        <w:rPr>
          <w:rFonts w:ascii="Arial" w:hAnsi="Arial" w:cs="Arial"/>
          <w:color w:val="000000" w:themeColor="text1"/>
          <w:lang w:val="az-Latn-AZ"/>
        </w:rPr>
        <w:t>Qeyd: Ödəniş şərti yalnış Fakt üzrə şərti ilə qəbul olunur.</w:t>
      </w:r>
    </w:p>
    <w:p w:rsidR="00C47BF8" w:rsidRPr="004064CC" w:rsidRDefault="00C47BF8" w:rsidP="00C47BF8">
      <w:pPr>
        <w:jc w:val="both"/>
        <w:rPr>
          <w:rFonts w:ascii="Arial" w:hAnsi="Arial" w:cs="Arial"/>
          <w:color w:val="000000" w:themeColor="text1"/>
          <w:lang w:val="az-Latn-AZ"/>
        </w:rPr>
      </w:pPr>
    </w:p>
    <w:p w:rsidR="00C47BF8" w:rsidRDefault="00C47BF8" w:rsidP="00C47BF8">
      <w:pPr>
        <w:jc w:val="both"/>
        <w:rPr>
          <w:rFonts w:ascii="Arial" w:hAnsi="Arial" w:cs="Arial"/>
          <w:b/>
          <w:sz w:val="20"/>
          <w:szCs w:val="20"/>
          <w:lang w:val="az-Latn-AZ"/>
        </w:rPr>
      </w:pPr>
      <w:r w:rsidRPr="00097F00">
        <w:rPr>
          <w:rFonts w:ascii="Arial" w:hAnsi="Arial" w:cs="Arial"/>
          <w:b/>
          <w:sz w:val="20"/>
          <w:szCs w:val="20"/>
          <w:lang w:val="az-Latn-AZ"/>
        </w:rPr>
        <w:t xml:space="preserve">           </w:t>
      </w:r>
    </w:p>
    <w:p w:rsidR="00C47BF8" w:rsidRPr="00230D9F" w:rsidRDefault="00C47BF8" w:rsidP="00C47BF8">
      <w:pPr>
        <w:spacing w:after="0"/>
        <w:jc w:val="center"/>
        <w:rPr>
          <w:rFonts w:ascii="Arial" w:hAnsi="Arial" w:cs="Arial"/>
          <w:b/>
          <w:bCs/>
          <w:color w:val="000000"/>
          <w:sz w:val="24"/>
          <w:szCs w:val="24"/>
          <w:highlight w:val="lightGray"/>
          <w:lang w:val="az-Latn-AZ"/>
        </w:rPr>
      </w:pPr>
      <w:r w:rsidRPr="00230D9F">
        <w:rPr>
          <w:rFonts w:ascii="Arial" w:hAnsi="Arial" w:cs="Arial"/>
          <w:b/>
          <w:bCs/>
          <w:color w:val="000000"/>
          <w:sz w:val="24"/>
          <w:szCs w:val="24"/>
          <w:highlight w:val="lightGray"/>
          <w:lang w:val="az-Latn-AZ"/>
        </w:rPr>
        <w:lastRenderedPageBreak/>
        <w:t>Texniki suallarla bağlı</w:t>
      </w:r>
    </w:p>
    <w:p w:rsidR="00C47BF8" w:rsidRPr="00994CEA" w:rsidRDefault="00C47BF8" w:rsidP="00C47BF8">
      <w:pPr>
        <w:spacing w:after="0"/>
        <w:jc w:val="center"/>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Cavid Eminov, Əsaslı tikinti və təmir şöbəsinin mühəndisi</w:t>
      </w:r>
    </w:p>
    <w:p w:rsidR="00C47BF8" w:rsidRPr="00CD1F47" w:rsidRDefault="00C47BF8" w:rsidP="00C47BF8">
      <w:pPr>
        <w:spacing w:after="0"/>
        <w:jc w:val="center"/>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rsidR="00C47BF8" w:rsidRDefault="00C47BF8" w:rsidP="00C47BF8">
      <w:pPr>
        <w:spacing w:after="0"/>
        <w:jc w:val="center"/>
        <w:rPr>
          <w:rStyle w:val="Hyperlink"/>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 xml:space="preserve">E-mail: </w:t>
      </w:r>
      <w:hyperlink r:id="rId8" w:history="1">
        <w:r w:rsidRPr="00994CEA">
          <w:rPr>
            <w:rStyle w:val="Hyperlink"/>
            <w:rFonts w:ascii="Arial" w:hAnsi="Arial" w:cs="Arial"/>
            <w:bCs/>
            <w:sz w:val="20"/>
            <w:szCs w:val="20"/>
            <w:highlight w:val="lightGray"/>
            <w:shd w:val="clear" w:color="auto" w:fill="FAFAFA"/>
            <w:lang w:val="az-Latn-AZ"/>
          </w:rPr>
          <w:t>cavid.eminov@asco.az</w:t>
        </w:r>
      </w:hyperlink>
    </w:p>
    <w:p w:rsidR="00C47BF8" w:rsidRDefault="00C47BF8" w:rsidP="00C47BF8">
      <w:pPr>
        <w:jc w:val="both"/>
        <w:rPr>
          <w:rFonts w:ascii="Arial" w:hAnsi="Arial" w:cs="Arial"/>
          <w:b/>
          <w:sz w:val="20"/>
          <w:szCs w:val="20"/>
          <w:lang w:val="az-Latn-AZ"/>
        </w:rPr>
      </w:pPr>
    </w:p>
    <w:p w:rsidR="00C47BF8" w:rsidRPr="00097F00" w:rsidRDefault="00C47BF8" w:rsidP="00C47BF8">
      <w:pPr>
        <w:jc w:val="both"/>
        <w:rPr>
          <w:rFonts w:ascii="Arial" w:hAnsi="Arial" w:cs="Arial"/>
          <w:b/>
          <w:sz w:val="20"/>
          <w:szCs w:val="20"/>
          <w:lang w:val="az-Latn-AZ"/>
        </w:rPr>
      </w:pPr>
      <w:r w:rsidRPr="00097F00">
        <w:rPr>
          <w:rFonts w:ascii="Arial" w:hAnsi="Arial" w:cs="Arial"/>
          <w:b/>
          <w:sz w:val="20"/>
          <w:szCs w:val="20"/>
          <w:lang w:val="az-Latn-AZ"/>
        </w:rPr>
        <w:t xml:space="preserve"> </w:t>
      </w:r>
    </w:p>
    <w:p w:rsidR="00C47BF8" w:rsidRPr="00097F00" w:rsidRDefault="00C47BF8" w:rsidP="00C47BF8">
      <w:pPr>
        <w:jc w:val="center"/>
        <w:rPr>
          <w:rFonts w:ascii="Arial" w:hAnsi="Arial" w:cs="Arial"/>
          <w:sz w:val="20"/>
          <w:szCs w:val="20"/>
          <w:lang w:val="az-Latn-AZ"/>
        </w:rPr>
      </w:pPr>
      <w:r w:rsidRPr="00097F00">
        <w:rPr>
          <w:rFonts w:ascii="Arial" w:hAnsi="Arial" w:cs="Arial"/>
          <w:sz w:val="20"/>
          <w:szCs w:val="20"/>
          <w:lang w:val="az-Latn-AZ"/>
        </w:rPr>
        <w:t>Müsabiqədə qalib elan olunan iddiaçı şirkət ilə satınalma müqaviləsi bağlanmamışdan öncə ASCO-nun Satınalmalar qaydalarına uyğun olaraq iddiaçının yoxlanılması həyata keçirilir.</w:t>
      </w:r>
    </w:p>
    <w:p w:rsidR="00C47BF8" w:rsidRPr="00097F00" w:rsidRDefault="00C47BF8" w:rsidP="00C47BF8">
      <w:pPr>
        <w:jc w:val="both"/>
        <w:rPr>
          <w:rFonts w:ascii="Arial" w:hAnsi="Arial" w:cs="Arial"/>
          <w:sz w:val="20"/>
          <w:szCs w:val="20"/>
          <w:lang w:val="az-Latn-AZ"/>
        </w:rPr>
      </w:pPr>
      <w:r w:rsidRPr="00097F00">
        <w:rPr>
          <w:rFonts w:ascii="Arial" w:hAnsi="Arial" w:cs="Arial"/>
          <w:sz w:val="20"/>
          <w:szCs w:val="20"/>
          <w:lang w:val="az-Latn-AZ"/>
        </w:rPr>
        <w:t xml:space="preserve">    Həmin şirkət bu linkə </w:t>
      </w:r>
      <w:hyperlink r:id="rId9" w:history="1">
        <w:r w:rsidRPr="00097F00">
          <w:rPr>
            <w:rStyle w:val="Hyperlink"/>
            <w:rFonts w:ascii="Arial" w:hAnsi="Arial" w:cs="Arial"/>
            <w:sz w:val="20"/>
            <w:szCs w:val="20"/>
            <w:lang w:val="az-Latn-AZ"/>
          </w:rPr>
          <w:t>http://asco.az/sirket/satinalmalar/podratcilarin-elektron-muraciet-formasi/</w:t>
        </w:r>
      </w:hyperlink>
      <w:r w:rsidRPr="00097F00">
        <w:rPr>
          <w:rFonts w:ascii="Arial" w:hAnsi="Arial" w:cs="Arial"/>
          <w:sz w:val="20"/>
          <w:szCs w:val="20"/>
          <w:lang w:val="az-Latn-AZ"/>
        </w:rPr>
        <w:t xml:space="preserve"> keçid alıb xüsusi formanı doldurmalı və ya aşağıdakı sənədləri təqdim etməlidir:</w:t>
      </w:r>
    </w:p>
    <w:p w:rsidR="00C47BF8" w:rsidRPr="00097F00" w:rsidRDefault="00C47BF8" w:rsidP="00C47BF8">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Şirkətin nizamnaməsi (bütün dəyişikliklər və əlavələrlə birlikdə)</w:t>
      </w:r>
    </w:p>
    <w:p w:rsidR="00C47BF8" w:rsidRPr="00097F00" w:rsidRDefault="00C47BF8" w:rsidP="00C47BF8">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Kommersiya hüquqi şəxslərin reyestrindən çıxarışı (son 1 ay ərzində verilmiş)</w:t>
      </w:r>
    </w:p>
    <w:p w:rsidR="00C47BF8" w:rsidRPr="00097F00" w:rsidRDefault="00C47BF8" w:rsidP="00C47BF8">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Təsisçi hüquqi şəxs olduqda, onun təsisçisi haqqında məlumat</w:t>
      </w:r>
    </w:p>
    <w:p w:rsidR="00C47BF8" w:rsidRPr="00097F00" w:rsidRDefault="00C47BF8" w:rsidP="00C47BF8">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VÖEN </w:t>
      </w:r>
      <w:proofErr w:type="spellStart"/>
      <w:r w:rsidRPr="00097F00">
        <w:rPr>
          <w:rFonts w:ascii="Arial" w:hAnsi="Arial" w:cs="Arial"/>
          <w:sz w:val="20"/>
          <w:szCs w:val="20"/>
          <w:lang w:val="en-US"/>
        </w:rPr>
        <w:t>Şəhadətnaməsi</w:t>
      </w:r>
      <w:proofErr w:type="spellEnd"/>
    </w:p>
    <w:p w:rsidR="00C47BF8" w:rsidRPr="00097F00" w:rsidRDefault="00C47BF8" w:rsidP="00C47BF8">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Audit </w:t>
      </w:r>
      <w:proofErr w:type="spellStart"/>
      <w:r w:rsidRPr="00097F00">
        <w:rPr>
          <w:rFonts w:ascii="Arial" w:hAnsi="Arial" w:cs="Arial"/>
          <w:sz w:val="20"/>
          <w:szCs w:val="20"/>
          <w:lang w:val="en-US"/>
        </w:rPr>
        <w:t>olunmuş</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mühasibat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uçotu</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balansı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bəyannaməsi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qoyma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sistemindən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asılı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orqanlarından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borcunun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olmaması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haqqında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arayış</w:t>
      </w:r>
      <w:proofErr w:type="spellEnd"/>
    </w:p>
    <w:p w:rsidR="00C47BF8" w:rsidRPr="00097F00" w:rsidRDefault="00C47BF8" w:rsidP="00C47BF8">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097F00">
        <w:rPr>
          <w:rFonts w:ascii="Arial" w:hAnsi="Arial" w:cs="Arial"/>
          <w:sz w:val="20"/>
          <w:szCs w:val="20"/>
          <w:lang w:val="en-US"/>
        </w:rPr>
        <w:t>Qanuni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təmsilçinin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şəxsiyyət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vəsiqəsi</w:t>
      </w:r>
      <w:proofErr w:type="spellEnd"/>
    </w:p>
    <w:p w:rsidR="00C47BF8" w:rsidRPr="00097F00" w:rsidRDefault="00C47BF8" w:rsidP="00C47BF8">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097F00">
        <w:rPr>
          <w:rFonts w:ascii="Arial" w:hAnsi="Arial" w:cs="Arial"/>
          <w:sz w:val="20"/>
          <w:szCs w:val="20"/>
          <w:u w:val="single"/>
          <w:lang w:val="en-US"/>
        </w:rPr>
        <w:t>Müəssisənin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müvafiq</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xidmətlərin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göstərilməsi</w:t>
      </w:r>
      <w:proofErr w:type="spellEnd"/>
      <w:r w:rsidRPr="00097F00">
        <w:rPr>
          <w:rFonts w:ascii="Arial" w:hAnsi="Arial" w:cs="Arial"/>
          <w:sz w:val="20"/>
          <w:szCs w:val="20"/>
          <w:u w:val="single"/>
          <w:lang w:val="en-US"/>
        </w:rPr>
        <w:t>/</w:t>
      </w:r>
      <w:proofErr w:type="spellStart"/>
      <w:r w:rsidRPr="00097F00">
        <w:rPr>
          <w:rFonts w:ascii="Arial" w:hAnsi="Arial" w:cs="Arial"/>
          <w:sz w:val="20"/>
          <w:szCs w:val="20"/>
          <w:u w:val="single"/>
          <w:lang w:val="en-US"/>
        </w:rPr>
        <w:t>işlərin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görülməsi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üçün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lazımi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lisenziyaları</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əgər</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varsa</w:t>
      </w:r>
      <w:proofErr w:type="spellEnd"/>
      <w:r w:rsidRPr="00097F00">
        <w:rPr>
          <w:rFonts w:ascii="Arial" w:hAnsi="Arial" w:cs="Arial"/>
          <w:sz w:val="20"/>
          <w:szCs w:val="20"/>
          <w:u w:val="single"/>
          <w:lang w:val="en-US"/>
        </w:rPr>
        <w:t>)</w:t>
      </w:r>
    </w:p>
    <w:p w:rsidR="00C47BF8" w:rsidRPr="00097F00" w:rsidRDefault="00C47BF8" w:rsidP="00C47BF8">
      <w:pPr>
        <w:jc w:val="both"/>
        <w:rPr>
          <w:rFonts w:ascii="Arial" w:hAnsi="Arial" w:cs="Arial"/>
          <w:sz w:val="20"/>
          <w:szCs w:val="20"/>
          <w:lang w:val="en-US"/>
        </w:rPr>
      </w:pPr>
    </w:p>
    <w:p w:rsidR="00C47BF8" w:rsidRPr="00097F00" w:rsidRDefault="00C47BF8" w:rsidP="00C47BF8">
      <w:pPr>
        <w:jc w:val="both"/>
        <w:rPr>
          <w:rFonts w:ascii="Arial" w:hAnsi="Arial" w:cs="Arial"/>
          <w:sz w:val="20"/>
          <w:szCs w:val="20"/>
          <w:lang w:val="en-US"/>
        </w:rPr>
      </w:pPr>
      <w:proofErr w:type="spellStart"/>
      <w:r w:rsidRPr="00097F00">
        <w:rPr>
          <w:rFonts w:ascii="Arial" w:hAnsi="Arial" w:cs="Arial"/>
          <w:sz w:val="20"/>
          <w:szCs w:val="20"/>
          <w:lang w:val="en-US"/>
        </w:rPr>
        <w:t>Qeyd</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olunan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sənədləri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təqdim</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etməyən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yoxlamanın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nəticəsinə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uyğun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müsbət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qiymətləndirilməyən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şirkətlərlə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müqavilə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bağlanılmır</w:t>
      </w:r>
      <w:proofErr w:type="spellEnd"/>
      <w:r w:rsidRPr="00097F00">
        <w:rPr>
          <w:rFonts w:ascii="Arial" w:hAnsi="Arial" w:cs="Arial"/>
          <w:sz w:val="20"/>
          <w:szCs w:val="20"/>
          <w:lang w:val="en-US"/>
        </w:rPr>
        <w:t xml:space="preserve"> v</w:t>
      </w:r>
      <w:r w:rsidRPr="00097F00">
        <w:rPr>
          <w:rFonts w:ascii="Arial" w:hAnsi="Arial" w:cs="Arial"/>
          <w:sz w:val="20"/>
          <w:szCs w:val="20"/>
          <w:lang w:val="az-Latn-AZ"/>
        </w:rPr>
        <w:t>ə müsabiqədən kənarlaşdırılır</w:t>
      </w:r>
      <w:r w:rsidRPr="00097F00">
        <w:rPr>
          <w:rFonts w:ascii="Arial" w:hAnsi="Arial" w:cs="Arial"/>
          <w:sz w:val="20"/>
          <w:szCs w:val="20"/>
          <w:lang w:val="en-US"/>
        </w:rPr>
        <w:t xml:space="preserve">. </w:t>
      </w:r>
    </w:p>
    <w:p w:rsidR="00C47BF8" w:rsidRPr="00097F00" w:rsidRDefault="00C47BF8" w:rsidP="00C47BF8">
      <w:pPr>
        <w:rPr>
          <w:rFonts w:ascii="Arial" w:hAnsi="Arial" w:cs="Arial"/>
          <w:sz w:val="20"/>
          <w:szCs w:val="20"/>
          <w:lang w:val="en-US"/>
        </w:rPr>
      </w:pPr>
    </w:p>
    <w:p w:rsidR="00C47BF8" w:rsidRPr="00097F00" w:rsidRDefault="00C47BF8" w:rsidP="00C47BF8">
      <w:pPr>
        <w:rPr>
          <w:lang w:val="en-US"/>
        </w:rPr>
      </w:pPr>
    </w:p>
    <w:p w:rsidR="00C47BF8" w:rsidRPr="00CB2B66" w:rsidRDefault="00C47BF8" w:rsidP="00C47BF8">
      <w:pPr>
        <w:rPr>
          <w:lang w:val="en-US"/>
        </w:rPr>
      </w:pPr>
    </w:p>
    <w:p w:rsidR="001879AA" w:rsidRPr="00C47BF8" w:rsidRDefault="001879AA">
      <w:pPr>
        <w:rPr>
          <w:lang w:val="en-US"/>
        </w:rPr>
      </w:pPr>
    </w:p>
    <w:sectPr w:rsidR="001879AA" w:rsidRPr="00C47BF8"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5E2A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F8"/>
    <w:rsid w:val="001879AA"/>
    <w:rsid w:val="00AB4983"/>
    <w:rsid w:val="00C47BF8"/>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016F"/>
  <w15:chartTrackingRefBased/>
  <w15:docId w15:val="{6937E43D-DBC7-4456-B9E3-B22D2720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BF8"/>
    <w:pPr>
      <w:spacing w:line="254" w:lineRule="auto"/>
    </w:pPr>
    <w:rPr>
      <w:lang w:val="ru-RU"/>
    </w:rPr>
  </w:style>
  <w:style w:type="paragraph" w:styleId="Heading2">
    <w:name w:val="heading 2"/>
    <w:basedOn w:val="Normal"/>
    <w:next w:val="Normal"/>
    <w:link w:val="Heading2Char"/>
    <w:uiPriority w:val="9"/>
    <w:semiHidden/>
    <w:unhideWhenUsed/>
    <w:qFormat/>
    <w:rsid w:val="00C47BF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47BF8"/>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C47BF8"/>
    <w:rPr>
      <w:color w:val="0563C1"/>
      <w:u w:val="single"/>
    </w:rPr>
  </w:style>
  <w:style w:type="paragraph" w:styleId="ListParagraph">
    <w:name w:val="List Paragraph"/>
    <w:basedOn w:val="Normal"/>
    <w:uiPriority w:val="34"/>
    <w:qFormat/>
    <w:rsid w:val="00C47BF8"/>
    <w:pPr>
      <w:spacing w:after="200" w:line="276" w:lineRule="auto"/>
      <w:ind w:left="720"/>
      <w:contextualSpacing/>
    </w:pPr>
    <w:rPr>
      <w:rFonts w:eastAsia="MS Mincho"/>
    </w:rPr>
  </w:style>
  <w:style w:type="character" w:customStyle="1" w:styleId="nwt1">
    <w:name w:val="nwt1"/>
    <w:basedOn w:val="DefaultParagraphFont"/>
    <w:rsid w:val="00C47BF8"/>
  </w:style>
  <w:style w:type="table" w:styleId="TableGrid">
    <w:name w:val="Table Grid"/>
    <w:basedOn w:val="TableNormal"/>
    <w:uiPriority w:val="59"/>
    <w:rsid w:val="00C47BF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3" Type="http://schemas.openxmlformats.org/officeDocument/2006/relationships/settings" Target="settings.xml"/><Relationship Id="rId7" Type="http://schemas.openxmlformats.org/officeDocument/2006/relationships/hyperlink" Target="mailto:cavid.emin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2022-09-05T04:33:00Z</dcterms:created>
  <dcterms:modified xsi:type="dcterms:W3CDTF">2022-09-05T04:46:00Z</dcterms:modified>
</cp:coreProperties>
</file>