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AC46" w14:textId="77777777" w:rsidR="000F18DB" w:rsidRDefault="000F18DB" w:rsidP="000F18D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3C2F9DB" w14:textId="77777777" w:rsidR="00AE5082" w:rsidRPr="00E30035" w:rsidRDefault="00F36C2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E48F9B2" wp14:editId="50A01F1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768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F0AB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7D8AD1B" w14:textId="344C3DB3" w:rsidR="00AE5082" w:rsidRDefault="00F36C28" w:rsidP="000F18DB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0F18DB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ПИЛОМАТЕРИАЛА ДЛЯ С</w:t>
      </w:r>
      <w:r w:rsidRPr="000F18DB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ТРУКТКУРНЫХ УПРАВЛЕНИИ</w:t>
      </w:r>
    </w:p>
    <w:p w14:paraId="6BE7C4EE" w14:textId="77777777" w:rsidR="000F18DB" w:rsidRPr="000F18DB" w:rsidRDefault="000F18DB" w:rsidP="000F18D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E75CE9B" w14:textId="69106053" w:rsidR="00AE5082" w:rsidRPr="000F18DB" w:rsidRDefault="00F36C28" w:rsidP="000F1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0F18DB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AM023 / 2021</w:t>
      </w:r>
    </w:p>
    <w:p w14:paraId="0883FC6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43C19" w14:paraId="4DBD07B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77E5F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BF3FE6" w14:textId="77777777" w:rsidR="00C243D3" w:rsidRPr="000F18DB" w:rsidRDefault="00F36C2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участия в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конкурсе:</w:t>
            </w:r>
          </w:p>
          <w:p w14:paraId="680359B5" w14:textId="77777777" w:rsidR="00C243D3" w:rsidRPr="00E30035" w:rsidRDefault="00F36C2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3955808" w14:textId="77777777" w:rsidR="00C243D3" w:rsidRPr="00E30035" w:rsidRDefault="00F36C2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участие в конкурсе ; </w:t>
            </w:r>
          </w:p>
          <w:p w14:paraId="735F1E98" w14:textId="77777777" w:rsidR="00C243D3" w:rsidRDefault="00F36C2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3259871" w14:textId="77777777" w:rsidR="00C243D3" w:rsidRDefault="00F36C2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вителя за последний год (или в течении периода функционирования) ;</w:t>
            </w:r>
          </w:p>
          <w:p w14:paraId="7455FE31" w14:textId="77777777" w:rsidR="00C243D3" w:rsidRPr="008D4237" w:rsidRDefault="00F36C2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2058128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838AFFA" w14:textId="77777777" w:rsidR="00C243D3" w:rsidRPr="00E30035" w:rsidRDefault="00F36C2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Азербайджанском, русском или английском языках не позднее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мая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1C3D87F" w14:textId="77777777" w:rsidR="00C243D3" w:rsidRPr="00E30035" w:rsidRDefault="00F36C2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1554F57" w14:textId="77777777" w:rsidR="00C243D3" w:rsidRPr="00F53E75" w:rsidRDefault="00F36C2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закупаемых товаров, работ и услуг прилагается.</w:t>
            </w:r>
          </w:p>
          <w:p w14:paraId="10D16FDC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43C19" w14:paraId="5F935D7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7DCD0B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3EE368" w14:textId="77777777" w:rsidR="00AE5082" w:rsidRPr="000F18DB" w:rsidRDefault="00F36C2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0A6BCBD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7A35BBA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102C9D6" w14:textId="77777777" w:rsidR="00AE5082" w:rsidRPr="00B02645" w:rsidRDefault="00F36C2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1 -  100 (сто) АЗН, Партия 2 -100 (сто) АЗН.</w:t>
            </w:r>
          </w:p>
          <w:p w14:paraId="6305D35B" w14:textId="77777777" w:rsidR="00AE5082" w:rsidRPr="00B0264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718A483C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США и Евро в эквивалентном размере.   </w:t>
            </w:r>
          </w:p>
          <w:p w14:paraId="61022CF7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43C19" w14:paraId="58CD920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3F3A5" w14:textId="77777777" w:rsidR="00AE5082" w:rsidRPr="00E30035" w:rsidRDefault="00F36C2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6DAB6" w14:textId="77777777" w:rsidR="00AE5082" w:rsidRPr="00E30035" w:rsidRDefault="00F36C2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11C74" w14:textId="77777777" w:rsidR="00AE5082" w:rsidRPr="00E30035" w:rsidRDefault="00F36C2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43C19" w:rsidRPr="000F18DB" w14:paraId="70C2C28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77FB0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A9A73C7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2588842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14:paraId="49704C8E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435B1BC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AF06472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34A39AB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5192F6D7" w14:textId="77777777" w:rsidR="00AE5082" w:rsidRPr="00E30035" w:rsidRDefault="00F36C2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E1465E9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650EB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4AB26D5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4FD7C97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BA18412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E5490DC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0D463E89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AD9D5ED" w14:textId="77777777" w:rsidR="00AE5082" w:rsidRPr="00E30035" w:rsidRDefault="00F36C2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F1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1F0BBDD" w14:textId="77777777" w:rsidR="00AE5082" w:rsidRPr="000F18DB" w:rsidRDefault="00F36C2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3B63F42A" w14:textId="77777777" w:rsidR="00AE5082" w:rsidRPr="000F18DB" w:rsidRDefault="00F36C2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AB1DF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3DA67DD8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736AC66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780923B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A76BEB9" w14:textId="77777777" w:rsidR="00AE5082" w:rsidRPr="00E30035" w:rsidRDefault="00F36C2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</w:t>
                  </w: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A-Premier Customer Service</w:t>
                  </w:r>
                </w:p>
                <w:p w14:paraId="287F7828" w14:textId="77777777" w:rsidR="00AE5082" w:rsidRPr="00E30035" w:rsidRDefault="00F36C2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F18D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F18D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D314BCE" w14:textId="77777777" w:rsidR="00AE5082" w:rsidRPr="00E30035" w:rsidRDefault="00F36C2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</w:t>
                  </w: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 Shipping CJSC</w:t>
                  </w:r>
                </w:p>
                <w:p w14:paraId="2735FD4C" w14:textId="77777777" w:rsidR="00AE5082" w:rsidRPr="000F18DB" w:rsidRDefault="00F36C2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D430FD2" w14:textId="77777777" w:rsidR="00AE5082" w:rsidRPr="000F18DB" w:rsidRDefault="00F36C2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0F1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AACB92F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F4936AF" w14:textId="77777777" w:rsidR="00AE5082" w:rsidRPr="00E30035" w:rsidRDefault="00F36C2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6C3C61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3C19" w14:paraId="3EA7555D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7644E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3EFAA2" w14:textId="77777777" w:rsidR="00AE5082" w:rsidRPr="00B64945" w:rsidRDefault="00F36C2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A21FE15" w14:textId="0C04DE7A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</w:t>
            </w:r>
            <w:r w:rsidR="000F18DB">
              <w:rPr>
                <w:rFonts w:ascii="Arial" w:eastAsia="Arial" w:hAnsi="Arial" w:cs="Arial"/>
                <w:sz w:val="20"/>
                <w:szCs w:val="20"/>
                <w:lang w:eastAsia="ru-RU"/>
              </w:rPr>
              <w:t>%</w:t>
            </w:r>
            <w:r w:rsidR="000F18D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(одного)</w:t>
            </w:r>
            <w:r w:rsidR="000F18D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от цены предложения. Форма банковской гарантии будет указана в Сборнике Основных Условий. </w:t>
            </w:r>
          </w:p>
          <w:p w14:paraId="251D2E51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B86A63A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7A3DFE1" w14:textId="77777777" w:rsidR="00AE5082" w:rsidRPr="00E30035" w:rsidRDefault="00F36C2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4D0884A" w14:textId="77777777" w:rsidR="00AE5082" w:rsidRPr="00E30035" w:rsidRDefault="00F36C2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0958A5" w14:textId="77777777" w:rsidR="00AE5082" w:rsidRPr="00E30035" w:rsidRDefault="00F36C2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049AA303" w14:textId="77777777" w:rsidR="00AE5082" w:rsidRPr="00B64945" w:rsidRDefault="00F36C2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3B6C613D" w14:textId="77777777" w:rsidR="00AE5082" w:rsidRPr="00A52307" w:rsidRDefault="00F36C2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47DB2F03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43C19" w14:paraId="7C54F0B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482B15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4DB4229" w14:textId="77777777" w:rsidR="00443961" w:rsidRDefault="00F36C2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A85DEA9" w14:textId="77777777" w:rsidR="00443961" w:rsidRDefault="00F36C2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CBBC2FA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33B289" w14:textId="77777777" w:rsidR="00443961" w:rsidRDefault="00F36C2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43C19" w14:paraId="1B0169E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A33FC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ED257AF" w14:textId="77777777" w:rsidR="00443961" w:rsidRPr="00E30035" w:rsidRDefault="00F36C2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767ABCB9" w14:textId="77777777" w:rsidR="00443961" w:rsidRPr="00E30035" w:rsidRDefault="00F36C2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5DA6F17A" w14:textId="77777777" w:rsidR="00443961" w:rsidRPr="00E30035" w:rsidRDefault="00F36C2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88AC14A" w14:textId="77777777" w:rsidR="00443961" w:rsidRPr="00443961" w:rsidRDefault="00F36C2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E262A45" w14:textId="77777777" w:rsidR="00443961" w:rsidRPr="00443961" w:rsidRDefault="00F36C2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930729C" w14:textId="77777777" w:rsidR="00443961" w:rsidRPr="002F7C2A" w:rsidRDefault="00F36C2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22A98079" w14:textId="77777777" w:rsidR="00067611" w:rsidRDefault="00F36C28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5BB26577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5EB7951" w14:textId="77777777" w:rsidR="00067611" w:rsidRPr="00067611" w:rsidRDefault="00F36C2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159A18A2" w14:textId="77777777" w:rsidR="00067611" w:rsidRPr="00443961" w:rsidRDefault="00F36C2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3AFAA29" w14:textId="77777777" w:rsidR="00067611" w:rsidRDefault="00F36C2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151FC049" w14:textId="77777777" w:rsidR="00067611" w:rsidRDefault="00F36C2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7E207EBE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FAB3124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588FE22" w14:textId="77777777" w:rsidR="00443961" w:rsidRPr="00E30035" w:rsidRDefault="00F36C2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138A1FD8" w14:textId="77777777" w:rsidR="00443961" w:rsidRPr="00E30035" w:rsidRDefault="00F36C2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+994 12 4043700 (внутр. 1262)</w:t>
            </w:r>
          </w:p>
          <w:p w14:paraId="34F44B81" w14:textId="77777777" w:rsidR="00443961" w:rsidRPr="00E30035" w:rsidRDefault="00F36C28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643C19" w14:paraId="423A404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47CAA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367AC6" w14:textId="77777777" w:rsidR="00443961" w:rsidRPr="00E30035" w:rsidRDefault="00F36C2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E1105C7" w14:textId="77777777" w:rsidR="00443961" w:rsidRDefault="00F36C2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1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мая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разделе V. </w:t>
            </w:r>
          </w:p>
          <w:p w14:paraId="5E1762E8" w14:textId="77777777" w:rsidR="00443961" w:rsidRPr="00E30035" w:rsidRDefault="00F36C2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43C19" w14:paraId="46152A8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FC120D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15964C" w14:textId="77777777" w:rsidR="00443961" w:rsidRPr="00E30035" w:rsidRDefault="00F36C2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A33B24F" w14:textId="77777777" w:rsidR="00A52307" w:rsidRDefault="00F36C2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C4C4C39" w14:textId="77777777" w:rsidR="00443961" w:rsidRPr="00E30035" w:rsidRDefault="00F36C2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50C842F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C37D970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2D86F51" w14:textId="77777777" w:rsidR="00993E0B" w:rsidRPr="00712393" w:rsidRDefault="00993E0B" w:rsidP="00AE5082">
      <w:pPr>
        <w:rPr>
          <w:lang w:val="az-Latn-AZ"/>
        </w:rPr>
      </w:pPr>
    </w:p>
    <w:p w14:paraId="74337221" w14:textId="77777777" w:rsidR="00993E0B" w:rsidRPr="00712393" w:rsidRDefault="00993E0B" w:rsidP="00AE5082">
      <w:pPr>
        <w:rPr>
          <w:lang w:val="az-Latn-AZ"/>
        </w:rPr>
      </w:pPr>
    </w:p>
    <w:p w14:paraId="74AE57FE" w14:textId="77777777" w:rsidR="00993E0B" w:rsidRPr="00712393" w:rsidRDefault="00993E0B" w:rsidP="00AE5082">
      <w:pPr>
        <w:rPr>
          <w:lang w:val="az-Latn-AZ"/>
        </w:rPr>
      </w:pPr>
    </w:p>
    <w:p w14:paraId="026C1527" w14:textId="5CFBB7CE" w:rsidR="007D0D58" w:rsidRDefault="007D0D58" w:rsidP="00AE5082">
      <w:pPr>
        <w:rPr>
          <w:lang w:val="az-Latn-AZ"/>
        </w:rPr>
      </w:pPr>
    </w:p>
    <w:p w14:paraId="3FC75445" w14:textId="77777777" w:rsidR="00B2336F" w:rsidRDefault="00B2336F" w:rsidP="00AE5082">
      <w:pPr>
        <w:rPr>
          <w:lang w:val="az-Latn-AZ"/>
        </w:rPr>
      </w:pPr>
    </w:p>
    <w:p w14:paraId="077420CF" w14:textId="77777777" w:rsidR="00993E0B" w:rsidRDefault="00F36C2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(на бланке </w:t>
      </w:r>
      <w:r>
        <w:rPr>
          <w:rFonts w:ascii="Arial" w:eastAsia="Arial" w:hAnsi="Arial" w:cs="Arial"/>
          <w:sz w:val="24"/>
          <w:szCs w:val="24"/>
        </w:rPr>
        <w:t>участника-претендента)</w:t>
      </w:r>
    </w:p>
    <w:p w14:paraId="0D1B5C0D" w14:textId="77777777" w:rsidR="00993E0B" w:rsidRDefault="00F36C2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DA727B1" w14:textId="77777777" w:rsidR="00993E0B" w:rsidRDefault="00F36C2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0AA9F1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CA6674F" w14:textId="77777777" w:rsidR="00993E0B" w:rsidRDefault="00F36C2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6D62AC0" w14:textId="77777777" w:rsidR="00993E0B" w:rsidRDefault="00F36C2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</w:t>
      </w:r>
    </w:p>
    <w:p w14:paraId="2132D4B4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616C5C6" w14:textId="77777777" w:rsidR="00993E0B" w:rsidRDefault="00F36C2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2AE023E" w14:textId="77777777" w:rsidR="00993E0B" w:rsidRDefault="00F36C2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898B8A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5F18882" w14:textId="77777777" w:rsidR="00993E0B" w:rsidRDefault="00F36C2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E0EBDE3" w14:textId="77777777" w:rsidR="00993E0B" w:rsidRDefault="00F36C2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1697A56E" w14:textId="77777777" w:rsidR="00993E0B" w:rsidRDefault="00F36C2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52B21918" w14:textId="77777777" w:rsidR="00993E0B" w:rsidRDefault="00F36C2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579870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23E2B86" w14:textId="77777777" w:rsidR="00993E0B" w:rsidRDefault="00F36C2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2336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5618A9EA" w14:textId="45138877" w:rsidR="00923D30" w:rsidRDefault="00F36C2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контактного лица:</w:t>
      </w:r>
      <w:r w:rsidR="00B2336F">
        <w:rPr>
          <w:rFonts w:ascii="Arial" w:eastAsia="Arial" w:hAnsi="Arial" w:cs="Arial"/>
          <w:sz w:val="24"/>
          <w:szCs w:val="24"/>
          <w:lang w:val="az-Latn-AZ" w:eastAsia="ru-RU"/>
        </w:rPr>
        <w:t xml:space="preserve"> </w:t>
      </w:r>
      <w:r w:rsidR="00B2336F" w:rsidRPr="00B2336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B3B6821" w14:textId="19672755" w:rsidR="00993E0B" w:rsidRPr="00923D30" w:rsidRDefault="00F36C2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B2336F" w:rsidRPr="00B2336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525E77D4" w14:textId="1141A59F" w:rsidR="00993E0B" w:rsidRPr="00B2336F" w:rsidRDefault="00F36C28" w:rsidP="00BC115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B2336F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B2336F" w:rsidRPr="00B2336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D27D48A" w14:textId="77777777" w:rsidR="00993E0B" w:rsidRDefault="00F36C2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C116CE0" w14:textId="77777777" w:rsidR="00993E0B" w:rsidRDefault="00F36C2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38AB6C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B939FC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9647B51" w14:textId="77777777" w:rsidR="00993E0B" w:rsidRDefault="00F36C2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EDBA1D9" w14:textId="77777777" w:rsidR="00993E0B" w:rsidRDefault="00F36C2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ADCF05A" w14:textId="77777777" w:rsidR="00993E0B" w:rsidRDefault="00F36C2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8FD8376" w14:textId="77777777" w:rsidR="00993E0B" w:rsidRDefault="00F36C2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0A92CBF" w14:textId="77777777" w:rsidR="00923D30" w:rsidRDefault="00F36C2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5265DFF" w14:textId="77777777" w:rsidR="00993E0B" w:rsidRPr="00923D30" w:rsidRDefault="00F36C2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BF0EBD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4942F4F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33E7B6E0" w14:textId="50FC3218" w:rsidR="001E08AF" w:rsidRDefault="00F36C28" w:rsidP="00B36AA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5B5F8CA9" w14:textId="77777777" w:rsidR="00B02645" w:rsidRPr="00B36AA9" w:rsidRDefault="00F36C28" w:rsidP="00B36AA9">
      <w:pPr>
        <w:spacing w:line="25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36AA9">
        <w:rPr>
          <w:rFonts w:ascii="Arial" w:eastAsia="Arial" w:hAnsi="Arial" w:cs="Arial"/>
          <w:b/>
          <w:bCs/>
          <w:color w:val="000000"/>
          <w:sz w:val="24"/>
          <w:szCs w:val="24"/>
        </w:rPr>
        <w:t>Партия</w:t>
      </w:r>
      <w:r w:rsidRPr="00B36AA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1 Плиты деревяные</w:t>
      </w:r>
    </w:p>
    <w:tbl>
      <w:tblPr>
        <w:tblW w:w="10369" w:type="dxa"/>
        <w:tblInd w:w="-455" w:type="dxa"/>
        <w:tblLook w:val="04A0" w:firstRow="1" w:lastRow="0" w:firstColumn="1" w:lastColumn="0" w:noHBand="0" w:noVBand="1"/>
      </w:tblPr>
      <w:tblGrid>
        <w:gridCol w:w="625"/>
        <w:gridCol w:w="3690"/>
        <w:gridCol w:w="1423"/>
        <w:gridCol w:w="1513"/>
        <w:gridCol w:w="3118"/>
      </w:tblGrid>
      <w:tr w:rsidR="00643C19" w14:paraId="763DF5EC" w14:textId="77777777" w:rsidTr="00F36C28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40EB3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EB07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4B15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20872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AD082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Требование к сертификату</w:t>
            </w:r>
          </w:p>
        </w:tc>
      </w:tr>
      <w:tr w:rsidR="00643C19" w14:paraId="43B1D0E6" w14:textId="77777777" w:rsidTr="00F36C28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1051C0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D05B3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Фанера (дикт), хвойная, ФСФ II/IIx, Ш2 1550 x 1550 x 5  ГОСТ 3916,2-2018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05A6C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49DC7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C9FF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етствия и качества</w:t>
            </w:r>
          </w:p>
        </w:tc>
      </w:tr>
      <w:tr w:rsidR="00643C19" w14:paraId="79C47A20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A7DF4C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E34FD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6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3813C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71C4E6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B66D3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фикат соответствия и качества</w:t>
            </w:r>
          </w:p>
        </w:tc>
      </w:tr>
      <w:tr w:rsidR="00643C19" w14:paraId="1F16D1B5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E16CA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CEBEB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10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37A7A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3E730A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FFC82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3629B2FC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7D55C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104A3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Фанера (дикт), хвойная, ФСФ II/IIx, Ш2 1550 x 1550 x 12  ГОСТ 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16,2-2018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5BAF5D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636DE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D3A13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1241BA32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C43D5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7243F8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Фанера (дикт), хвойная, ФСФ II/IIx, Ш2 1550 x 1550 x 15  ГОСТ 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16,2-2018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A64342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6EFD5D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AB014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икат соответствия и качества</w:t>
            </w:r>
          </w:p>
        </w:tc>
      </w:tr>
      <w:tr w:rsidR="00643C19" w14:paraId="4023DD8D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90DC36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D11D5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18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81E8EE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D1B00E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BC867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ификат соответствия и качества</w:t>
            </w:r>
          </w:p>
        </w:tc>
      </w:tr>
      <w:tr w:rsidR="00643C19" w14:paraId="2053CF12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F744A9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11EA73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14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C1C90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C0918A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C0AB5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042353E9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3BAF31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CD9D8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8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E14A6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B14C5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8BC0E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фикат соответствия и качества</w:t>
            </w:r>
          </w:p>
        </w:tc>
      </w:tr>
      <w:tr w:rsidR="00643C19" w14:paraId="6237E8C9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6B78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CBF57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Фанера (дикт), хвойная, ФСФ II/IIx, Ш2 1550 x 1550 x 22  ГОСТ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3916,2-2019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D55702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36AA9">
              <w:rPr>
                <w:rFonts w:ascii="Arial" w:eastAsia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779880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2703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фикат соответствия и качества</w:t>
            </w:r>
          </w:p>
        </w:tc>
      </w:tr>
      <w:tr w:rsidR="00643C19" w14:paraId="5ADA7AA6" w14:textId="77777777" w:rsidTr="00F36C28">
        <w:trPr>
          <w:trHeight w:val="315"/>
        </w:trPr>
        <w:tc>
          <w:tcPr>
            <w:tcW w:w="10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A5C0F" w14:textId="77777777" w:rsidR="00B02645" w:rsidRPr="00B36AA9" w:rsidRDefault="00F36C2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36AA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Партия 2 Пиломатериал</w:t>
            </w:r>
          </w:p>
        </w:tc>
      </w:tr>
      <w:tr w:rsidR="00643C19" w14:paraId="0965968B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A00BEC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F61981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- 30 x 150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3D2940" w14:textId="7FCEC4D6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646FB7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E95CD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01E24FC0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4D0766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190AC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- 50 x 100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B7EE4E" w14:textId="647EA4FA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3DD551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330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D59FE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44C6929E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A307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35760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- 50 x 150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BC32F" w14:textId="382609AD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BBC97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EB085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060776C6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F38900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B710E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- 150 x 150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8D1ECC" w14:textId="1C510308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E3437D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0E1E9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30982E46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643636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09CDF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- 200 x 200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0ED608" w14:textId="4B31DB54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59B2A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E8530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79AE229F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3F0DF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C89C2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- 30 x 120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2D9CC9" w14:textId="77C657FC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4A58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F3C6E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4550FE55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7325B9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AFCB4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- 50 x 200 x 6000 ГОСТ 8486-87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3D5EB4" w14:textId="68ACB00B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670D03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AFBF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2DF41917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39E74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9E47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- 80 x 200 x 6000 ГОСТ 8486-88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4703ED" w14:textId="198E1455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6E77EE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BE7A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7DB07A90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734C38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B10C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- 1 - хвойный - 70 x 150 x 6000 ГОСТ 8486-86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7F5C0" w14:textId="1BD6B265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1B78CC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63734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  <w:tr w:rsidR="00643C19" w14:paraId="0C5B43D7" w14:textId="77777777" w:rsidTr="00F36C28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ADAC0" w14:textId="51BCBF1A" w:rsidR="00B02645" w:rsidRPr="00B36AA9" w:rsidRDefault="00B36AA9" w:rsidP="00B36AA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6DC15" w14:textId="77777777" w:rsidR="00B02645" w:rsidRDefault="00F36C28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Пиломатериал - 2 - хвойный - 200 x 200 x 2000 ГОСТ 8486-88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5CD7F" w14:textId="451D132F" w:rsidR="00B02645" w:rsidRPr="00F36C28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C28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995FFF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491D4" w14:textId="77777777" w:rsidR="00B02645" w:rsidRDefault="00F36C2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</w:tbl>
    <w:p w14:paraId="24465012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87A8886" w14:textId="77777777" w:rsidR="00993E0B" w:rsidRPr="00C243D3" w:rsidRDefault="00F36C28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FD4492E" w14:textId="77777777" w:rsidR="00923D30" w:rsidRPr="00C243D3" w:rsidRDefault="00F36C2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1E085503" w14:textId="77777777" w:rsidR="00923D30" w:rsidRPr="00C243D3" w:rsidRDefault="00F36C2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097A101C" w14:textId="60F8A087" w:rsidR="00993E0B" w:rsidRPr="00F36C28" w:rsidRDefault="00F36C28" w:rsidP="00993E0B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14:paraId="2AC8B49A" w14:textId="3D333EFF" w:rsidR="00993E0B" w:rsidRPr="00993E0B" w:rsidRDefault="00F36C2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купли-продажи с компанией победи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телем конкурса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14:paraId="70C534C9" w14:textId="77777777" w:rsidR="00993E0B" w:rsidRPr="00993E0B" w:rsidRDefault="00F36C28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</w:t>
      </w:r>
      <w:r>
        <w:rPr>
          <w:rFonts w:ascii="Arial" w:eastAsia="Arial" w:hAnsi="Arial" w:cs="Arial"/>
          <w:sz w:val="20"/>
          <w:szCs w:val="20"/>
        </w:rPr>
        <w:t>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5886EFBD" w14:textId="77777777" w:rsidR="00993E0B" w:rsidRPr="00993E0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BA81514" w14:textId="77777777" w:rsidR="00993E0B" w:rsidRPr="00993E0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A3D7DEE" w14:textId="77777777" w:rsidR="00993E0B" w:rsidRPr="00993E0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414C8E2" w14:textId="77777777" w:rsidR="00993E0B" w:rsidRPr="00993E0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5C6B737F" w14:textId="77777777" w:rsidR="00993E0B" w:rsidRPr="000F18D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</w:t>
      </w:r>
      <w:r>
        <w:rPr>
          <w:rFonts w:ascii="Arial" w:eastAsia="Arial" w:hAnsi="Arial" w:cs="Arial"/>
          <w:sz w:val="20"/>
          <w:szCs w:val="20"/>
        </w:rPr>
        <w:t xml:space="preserve">ния </w:t>
      </w:r>
    </w:p>
    <w:p w14:paraId="213AB079" w14:textId="77777777" w:rsidR="00993E0B" w:rsidRPr="00993E0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390C38F" w14:textId="77777777" w:rsidR="00993E0B" w:rsidRPr="000F18DB" w:rsidRDefault="00F36C2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</w:t>
      </w:r>
      <w:r>
        <w:rPr>
          <w:rFonts w:ascii="Arial" w:eastAsia="Arial" w:hAnsi="Arial" w:cs="Arial"/>
          <w:sz w:val="20"/>
          <w:szCs w:val="20"/>
        </w:rPr>
        <w:t xml:space="preserve"> / работ (если применимо)</w:t>
      </w:r>
    </w:p>
    <w:p w14:paraId="43AB283B" w14:textId="77777777" w:rsidR="00993E0B" w:rsidRPr="000F18D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8332CC3" w14:textId="77777777" w:rsidR="00993E0B" w:rsidRPr="000F18DB" w:rsidRDefault="00F36C2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</w:t>
      </w:r>
      <w:r>
        <w:rPr>
          <w:rFonts w:ascii="Arial" w:eastAsia="Arial" w:hAnsi="Arial" w:cs="Arial"/>
          <w:sz w:val="20"/>
          <w:szCs w:val="20"/>
        </w:rPr>
        <w:t xml:space="preserve">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0F1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F3C4504E">
      <w:start w:val="1"/>
      <w:numFmt w:val="decimal"/>
      <w:lvlText w:val="%1."/>
      <w:lvlJc w:val="left"/>
      <w:pPr>
        <w:ind w:left="360" w:hanging="360"/>
      </w:pPr>
    </w:lvl>
    <w:lvl w:ilvl="1" w:tplc="1C9AB386">
      <w:start w:val="1"/>
      <w:numFmt w:val="lowerLetter"/>
      <w:lvlText w:val="%2."/>
      <w:lvlJc w:val="left"/>
      <w:pPr>
        <w:ind w:left="1080" w:hanging="360"/>
      </w:pPr>
    </w:lvl>
    <w:lvl w:ilvl="2" w:tplc="B11E3A78">
      <w:start w:val="1"/>
      <w:numFmt w:val="lowerRoman"/>
      <w:lvlText w:val="%3."/>
      <w:lvlJc w:val="right"/>
      <w:pPr>
        <w:ind w:left="1800" w:hanging="180"/>
      </w:pPr>
    </w:lvl>
    <w:lvl w:ilvl="3" w:tplc="588A047E">
      <w:start w:val="1"/>
      <w:numFmt w:val="decimal"/>
      <w:lvlText w:val="%4."/>
      <w:lvlJc w:val="left"/>
      <w:pPr>
        <w:ind w:left="2520" w:hanging="360"/>
      </w:pPr>
    </w:lvl>
    <w:lvl w:ilvl="4" w:tplc="C58AB942">
      <w:start w:val="1"/>
      <w:numFmt w:val="lowerLetter"/>
      <w:lvlText w:val="%5."/>
      <w:lvlJc w:val="left"/>
      <w:pPr>
        <w:ind w:left="3240" w:hanging="360"/>
      </w:pPr>
    </w:lvl>
    <w:lvl w:ilvl="5" w:tplc="AFD2C0C0">
      <w:start w:val="1"/>
      <w:numFmt w:val="lowerRoman"/>
      <w:lvlText w:val="%6."/>
      <w:lvlJc w:val="right"/>
      <w:pPr>
        <w:ind w:left="3960" w:hanging="180"/>
      </w:pPr>
    </w:lvl>
    <w:lvl w:ilvl="6" w:tplc="FECEB588">
      <w:start w:val="1"/>
      <w:numFmt w:val="decimal"/>
      <w:lvlText w:val="%7."/>
      <w:lvlJc w:val="left"/>
      <w:pPr>
        <w:ind w:left="4680" w:hanging="360"/>
      </w:pPr>
    </w:lvl>
    <w:lvl w:ilvl="7" w:tplc="D89EAF14">
      <w:start w:val="1"/>
      <w:numFmt w:val="lowerLetter"/>
      <w:lvlText w:val="%8."/>
      <w:lvlJc w:val="left"/>
      <w:pPr>
        <w:ind w:left="5400" w:hanging="360"/>
      </w:pPr>
    </w:lvl>
    <w:lvl w:ilvl="8" w:tplc="30D006A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CE2B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C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2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41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89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6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6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0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A365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004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08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02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2D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9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C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6B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9A9CDCE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C2A8C8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DFCBFD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7AACEE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532D1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8F899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3F0D9D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958BC4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D66D90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3C7821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E420CE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3A20E2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1E75C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ECCCF1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56093F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AE0F23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410E3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41008D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139CC908">
      <w:start w:val="1"/>
      <w:numFmt w:val="upperRoman"/>
      <w:lvlText w:val="%1."/>
      <w:lvlJc w:val="right"/>
      <w:pPr>
        <w:ind w:left="720" w:hanging="360"/>
      </w:pPr>
    </w:lvl>
    <w:lvl w:ilvl="1" w:tplc="F02671D8">
      <w:start w:val="1"/>
      <w:numFmt w:val="lowerLetter"/>
      <w:lvlText w:val="%2."/>
      <w:lvlJc w:val="left"/>
      <w:pPr>
        <w:ind w:left="1440" w:hanging="360"/>
      </w:pPr>
    </w:lvl>
    <w:lvl w:ilvl="2" w:tplc="CE6A70BC">
      <w:start w:val="1"/>
      <w:numFmt w:val="lowerRoman"/>
      <w:lvlText w:val="%3."/>
      <w:lvlJc w:val="right"/>
      <w:pPr>
        <w:ind w:left="2160" w:hanging="180"/>
      </w:pPr>
    </w:lvl>
    <w:lvl w:ilvl="3" w:tplc="49D284F2">
      <w:start w:val="1"/>
      <w:numFmt w:val="decimal"/>
      <w:lvlText w:val="%4."/>
      <w:lvlJc w:val="left"/>
      <w:pPr>
        <w:ind w:left="2880" w:hanging="360"/>
      </w:pPr>
    </w:lvl>
    <w:lvl w:ilvl="4" w:tplc="998AF37C">
      <w:start w:val="1"/>
      <w:numFmt w:val="lowerLetter"/>
      <w:lvlText w:val="%5."/>
      <w:lvlJc w:val="left"/>
      <w:pPr>
        <w:ind w:left="3600" w:hanging="360"/>
      </w:pPr>
    </w:lvl>
    <w:lvl w:ilvl="5" w:tplc="65FCE26E">
      <w:start w:val="1"/>
      <w:numFmt w:val="lowerRoman"/>
      <w:lvlText w:val="%6."/>
      <w:lvlJc w:val="right"/>
      <w:pPr>
        <w:ind w:left="4320" w:hanging="180"/>
      </w:pPr>
    </w:lvl>
    <w:lvl w:ilvl="6" w:tplc="28500298">
      <w:start w:val="1"/>
      <w:numFmt w:val="decimal"/>
      <w:lvlText w:val="%7."/>
      <w:lvlJc w:val="left"/>
      <w:pPr>
        <w:ind w:left="5040" w:hanging="360"/>
      </w:pPr>
    </w:lvl>
    <w:lvl w:ilvl="7" w:tplc="BD5E516E">
      <w:start w:val="1"/>
      <w:numFmt w:val="lowerLetter"/>
      <w:lvlText w:val="%8."/>
      <w:lvlJc w:val="left"/>
      <w:pPr>
        <w:ind w:left="5760" w:hanging="360"/>
      </w:pPr>
    </w:lvl>
    <w:lvl w:ilvl="8" w:tplc="58202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2B4CD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08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4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D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D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A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3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88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9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AE83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D4E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A7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A5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5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A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CE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05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334D78C">
      <w:start w:val="1"/>
      <w:numFmt w:val="decimal"/>
      <w:lvlText w:val="%1."/>
      <w:lvlJc w:val="left"/>
      <w:pPr>
        <w:ind w:left="720" w:hanging="360"/>
      </w:pPr>
    </w:lvl>
    <w:lvl w:ilvl="1" w:tplc="B9C40368">
      <w:start w:val="1"/>
      <w:numFmt w:val="lowerLetter"/>
      <w:lvlText w:val="%2."/>
      <w:lvlJc w:val="left"/>
      <w:pPr>
        <w:ind w:left="1440" w:hanging="360"/>
      </w:pPr>
    </w:lvl>
    <w:lvl w:ilvl="2" w:tplc="F3546F24">
      <w:start w:val="1"/>
      <w:numFmt w:val="lowerRoman"/>
      <w:lvlText w:val="%3."/>
      <w:lvlJc w:val="right"/>
      <w:pPr>
        <w:ind w:left="2160" w:hanging="180"/>
      </w:pPr>
    </w:lvl>
    <w:lvl w:ilvl="3" w:tplc="4AEA55B6">
      <w:start w:val="1"/>
      <w:numFmt w:val="decimal"/>
      <w:lvlText w:val="%4."/>
      <w:lvlJc w:val="left"/>
      <w:pPr>
        <w:ind w:left="2880" w:hanging="360"/>
      </w:pPr>
    </w:lvl>
    <w:lvl w:ilvl="4" w:tplc="C0900100">
      <w:start w:val="1"/>
      <w:numFmt w:val="lowerLetter"/>
      <w:lvlText w:val="%5."/>
      <w:lvlJc w:val="left"/>
      <w:pPr>
        <w:ind w:left="3600" w:hanging="360"/>
      </w:pPr>
    </w:lvl>
    <w:lvl w:ilvl="5" w:tplc="A1942FD4">
      <w:start w:val="1"/>
      <w:numFmt w:val="lowerRoman"/>
      <w:lvlText w:val="%6."/>
      <w:lvlJc w:val="right"/>
      <w:pPr>
        <w:ind w:left="4320" w:hanging="180"/>
      </w:pPr>
    </w:lvl>
    <w:lvl w:ilvl="6" w:tplc="2674A77C">
      <w:start w:val="1"/>
      <w:numFmt w:val="decimal"/>
      <w:lvlText w:val="%7."/>
      <w:lvlJc w:val="left"/>
      <w:pPr>
        <w:ind w:left="5040" w:hanging="360"/>
      </w:pPr>
    </w:lvl>
    <w:lvl w:ilvl="7" w:tplc="C64AAFD4">
      <w:start w:val="1"/>
      <w:numFmt w:val="lowerLetter"/>
      <w:lvlText w:val="%8."/>
      <w:lvlJc w:val="left"/>
      <w:pPr>
        <w:ind w:left="5760" w:hanging="360"/>
      </w:pPr>
    </w:lvl>
    <w:lvl w:ilvl="8" w:tplc="CF4652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1804"/>
    <w:rsid w:val="00067611"/>
    <w:rsid w:val="000844E8"/>
    <w:rsid w:val="00096F63"/>
    <w:rsid w:val="000D291C"/>
    <w:rsid w:val="000D3766"/>
    <w:rsid w:val="000F18DB"/>
    <w:rsid w:val="000F79B8"/>
    <w:rsid w:val="00105198"/>
    <w:rsid w:val="00113B1A"/>
    <w:rsid w:val="001A678A"/>
    <w:rsid w:val="001C59F8"/>
    <w:rsid w:val="001E08AF"/>
    <w:rsid w:val="00263D6A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3C19"/>
    <w:rsid w:val="00644B32"/>
    <w:rsid w:val="0066206B"/>
    <w:rsid w:val="0066264D"/>
    <w:rsid w:val="00695F55"/>
    <w:rsid w:val="006A3DC0"/>
    <w:rsid w:val="006E5F12"/>
    <w:rsid w:val="00700872"/>
    <w:rsid w:val="00712393"/>
    <w:rsid w:val="0074028D"/>
    <w:rsid w:val="007555CA"/>
    <w:rsid w:val="0078668D"/>
    <w:rsid w:val="007D0D58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64C97"/>
    <w:rsid w:val="00993E0B"/>
    <w:rsid w:val="009E3E24"/>
    <w:rsid w:val="00A03334"/>
    <w:rsid w:val="00A40674"/>
    <w:rsid w:val="00A52307"/>
    <w:rsid w:val="00A62381"/>
    <w:rsid w:val="00A63558"/>
    <w:rsid w:val="00AE5082"/>
    <w:rsid w:val="00B02645"/>
    <w:rsid w:val="00B05019"/>
    <w:rsid w:val="00B2336F"/>
    <w:rsid w:val="00B36AA9"/>
    <w:rsid w:val="00B64945"/>
    <w:rsid w:val="00B67192"/>
    <w:rsid w:val="00B7057A"/>
    <w:rsid w:val="00C243D3"/>
    <w:rsid w:val="00C3033D"/>
    <w:rsid w:val="00C855B4"/>
    <w:rsid w:val="00D8453D"/>
    <w:rsid w:val="00D9464D"/>
    <w:rsid w:val="00DB6356"/>
    <w:rsid w:val="00E2513D"/>
    <w:rsid w:val="00E30035"/>
    <w:rsid w:val="00E3338C"/>
    <w:rsid w:val="00E56453"/>
    <w:rsid w:val="00E80CCE"/>
    <w:rsid w:val="00EB36FA"/>
    <w:rsid w:val="00EB4E07"/>
    <w:rsid w:val="00EE2FA3"/>
    <w:rsid w:val="00EF6050"/>
    <w:rsid w:val="00F11DAA"/>
    <w:rsid w:val="00F36461"/>
    <w:rsid w:val="00F36C28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7BF8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paragraph" w:customStyle="1" w:styleId="msonormal0">
    <w:name w:val="msonormal"/>
    <w:basedOn w:val="Normal"/>
    <w:rsid w:val="0096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Normal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964C9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964C9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96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96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964C9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964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96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96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964C9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96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96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964C9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96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96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964C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964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964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964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96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96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964C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96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964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26</cp:revision>
  <dcterms:created xsi:type="dcterms:W3CDTF">2020-12-09T10:40:00Z</dcterms:created>
  <dcterms:modified xsi:type="dcterms:W3CDTF">2021-05-04T06:52:00Z</dcterms:modified>
</cp:coreProperties>
</file>